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E2" w:rsidRDefault="00D716C9">
      <w:r w:rsidRPr="00D716C9">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6" type="#_x0000_t75" alt="pdo" style="position:absolute;margin-left:149.25pt;margin-top:-30pt;width:340.5pt;height:54pt;z-index:1;visibility:visible">
            <v:imagedata r:id="rId8" o:title="pdo"/>
            <w10:wrap type="square"/>
          </v:shape>
        </w:pict>
      </w:r>
    </w:p>
    <w:p w:rsidR="00B92BE2" w:rsidRDefault="00B92BE2"/>
    <w:p w:rsidR="00256D64" w:rsidRDefault="00256D64"/>
    <w:p w:rsidR="00B92BE2" w:rsidRDefault="00B92BE2"/>
    <w:p w:rsidR="00B92BE2" w:rsidRDefault="00B92BE2"/>
    <w:p w:rsidR="00B92BE2" w:rsidRDefault="00B92BE2"/>
    <w:p w:rsidR="00B92BE2" w:rsidRDefault="00B92BE2"/>
    <w:p w:rsidR="00B92BE2" w:rsidRPr="00B92BE2" w:rsidRDefault="00B92BE2">
      <w:pPr>
        <w:rPr>
          <w:b/>
          <w:sz w:val="72"/>
        </w:rPr>
      </w:pPr>
      <w:r>
        <w:rPr>
          <w:b/>
          <w:sz w:val="72"/>
        </w:rPr>
        <w:t>A</w:t>
      </w:r>
      <w:r w:rsidRPr="00B92BE2">
        <w:rPr>
          <w:b/>
          <w:sz w:val="72"/>
        </w:rPr>
        <w:t>I-PS Element Guide</w:t>
      </w:r>
    </w:p>
    <w:p w:rsidR="00B92BE2" w:rsidRDefault="00B56E31">
      <w:pPr>
        <w:rPr>
          <w:sz w:val="72"/>
        </w:rPr>
      </w:pPr>
      <w:r>
        <w:rPr>
          <w:sz w:val="72"/>
        </w:rPr>
        <w:t>E</w:t>
      </w:r>
      <w:r w:rsidR="00B92BE2">
        <w:rPr>
          <w:sz w:val="72"/>
        </w:rPr>
        <w:t xml:space="preserve">lement </w:t>
      </w:r>
      <w:r w:rsidR="00470267">
        <w:rPr>
          <w:sz w:val="72"/>
        </w:rPr>
        <w:t>7</w:t>
      </w:r>
      <w:r w:rsidR="00B92BE2" w:rsidRPr="00B92BE2">
        <w:rPr>
          <w:sz w:val="72"/>
        </w:rPr>
        <w:t xml:space="preserve">:  </w:t>
      </w:r>
      <w:r w:rsidR="00470267">
        <w:rPr>
          <w:sz w:val="72"/>
        </w:rPr>
        <w:t>HEMP</w:t>
      </w:r>
    </w:p>
    <w:p w:rsidR="00B92BE2" w:rsidRDefault="00D716C9">
      <w:pPr>
        <w:rPr>
          <w:sz w:val="72"/>
        </w:rPr>
        <w:sectPr w:rsidR="00B92BE2" w:rsidSect="00B92BE2">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noProof/>
          <w:sz w:val="72"/>
          <w:lang w:eastAsia="zh-TW"/>
        </w:rPr>
        <w:pict>
          <v:shapetype id="_x0000_t202" coordsize="21600,21600" o:spt="202" path="m,l,21600r21600,l21600,xe">
            <v:stroke joinstyle="miter"/>
            <v:path gradientshapeok="t" o:connecttype="rect"/>
          </v:shapetype>
          <v:shape id="_x0000_s1027" type="#_x0000_t202" style="position:absolute;margin-left:-36.4pt;margin-top:123.35pt;width:258.4pt;height:92.9pt;z-index:2;mso-width-percent:400;mso-height-percent:200;mso-width-percent:400;mso-height-percent:200;mso-width-relative:margin;mso-height-relative:margin" strokecolor="white">
            <v:textbox style="mso-fit-shape-to-text:t">
              <w:txbxContent>
                <w:p w:rsidR="00EA57A6" w:rsidRPr="006711E4" w:rsidRDefault="00EA57A6" w:rsidP="006711E4">
                  <w:pPr>
                    <w:spacing w:after="120" w:line="240" w:lineRule="auto"/>
                    <w:rPr>
                      <w:sz w:val="18"/>
                    </w:rPr>
                  </w:pPr>
                  <w:r w:rsidRPr="00EA57A6">
                    <w:rPr>
                      <w:b/>
                      <w:bCs/>
                      <w:sz w:val="18"/>
                    </w:rPr>
                    <w:t>Doc. Reference:</w:t>
                  </w:r>
                  <w:r w:rsidRPr="006711E4">
                    <w:rPr>
                      <w:sz w:val="18"/>
                    </w:rPr>
                    <w:t xml:space="preserve"> </w:t>
                  </w:r>
                  <w:r>
                    <w:rPr>
                      <w:sz w:val="18"/>
                    </w:rPr>
                    <w:t>GU-XXX</w:t>
                  </w:r>
                  <w:r w:rsidR="00A50888">
                    <w:rPr>
                      <w:sz w:val="18"/>
                    </w:rPr>
                    <w:t>-07</w:t>
                  </w:r>
                </w:p>
                <w:p w:rsidR="00EA57A6" w:rsidRPr="006711E4" w:rsidRDefault="00EA57A6" w:rsidP="006711E4">
                  <w:pPr>
                    <w:spacing w:after="120" w:line="240" w:lineRule="auto"/>
                    <w:rPr>
                      <w:sz w:val="18"/>
                    </w:rPr>
                  </w:pPr>
                  <w:r w:rsidRPr="00975762">
                    <w:rPr>
                      <w:b/>
                      <w:bCs/>
                      <w:sz w:val="18"/>
                    </w:rPr>
                    <w:t>Version:</w:t>
                  </w:r>
                  <w:r>
                    <w:rPr>
                      <w:sz w:val="18"/>
                    </w:rPr>
                    <w:t xml:space="preserve"> Issue 1.0</w:t>
                  </w:r>
                </w:p>
                <w:p w:rsidR="00EA57A6" w:rsidRDefault="00EA57A6" w:rsidP="009926D3">
                  <w:pPr>
                    <w:spacing w:after="120" w:line="240" w:lineRule="auto"/>
                    <w:rPr>
                      <w:sz w:val="18"/>
                    </w:rPr>
                  </w:pPr>
                  <w:r w:rsidRPr="00975762">
                    <w:rPr>
                      <w:b/>
                      <w:bCs/>
                      <w:sz w:val="18"/>
                    </w:rPr>
                    <w:t>Date:</w:t>
                  </w:r>
                  <w:r>
                    <w:rPr>
                      <w:sz w:val="18"/>
                    </w:rPr>
                    <w:t xml:space="preserve"> </w:t>
                  </w:r>
                  <w:r w:rsidR="002D30CF">
                    <w:rPr>
                      <w:sz w:val="18"/>
                    </w:rPr>
                    <w:t>10</w:t>
                  </w:r>
                  <w:r>
                    <w:rPr>
                      <w:sz w:val="18"/>
                    </w:rPr>
                    <w:t xml:space="preserve"> August 2011</w:t>
                  </w:r>
                </w:p>
                <w:p w:rsidR="00EA57A6" w:rsidRDefault="00EA57A6" w:rsidP="00EA57A6">
                  <w:pPr>
                    <w:spacing w:after="120" w:line="240" w:lineRule="auto"/>
                    <w:rPr>
                      <w:sz w:val="18"/>
                    </w:rPr>
                  </w:pPr>
                  <w:r w:rsidRPr="00975762">
                    <w:rPr>
                      <w:b/>
                      <w:bCs/>
                      <w:sz w:val="18"/>
                    </w:rPr>
                    <w:t>Doc. Owner:</w:t>
                  </w:r>
                  <w:r>
                    <w:rPr>
                      <w:sz w:val="18"/>
                    </w:rPr>
                    <w:t xml:space="preserve"> Head of Technical Safety Engineering (MSE4)</w:t>
                  </w:r>
                </w:p>
                <w:p w:rsidR="00EA57A6" w:rsidRPr="006711E4" w:rsidRDefault="00EA57A6" w:rsidP="00EA57A6">
                  <w:pPr>
                    <w:spacing w:after="120" w:line="240" w:lineRule="auto"/>
                    <w:rPr>
                      <w:sz w:val="18"/>
                    </w:rPr>
                  </w:pPr>
                  <w:r w:rsidRPr="00975762">
                    <w:rPr>
                      <w:b/>
                      <w:bCs/>
                      <w:sz w:val="18"/>
                    </w:rPr>
                    <w:t>Element Owner:</w:t>
                  </w:r>
                  <w:r>
                    <w:rPr>
                      <w:sz w:val="18"/>
                    </w:rPr>
                    <w:t xml:space="preserve"> Head of Technical Safety Engineering (MSE4)</w:t>
                  </w:r>
                </w:p>
              </w:txbxContent>
            </v:textbox>
          </v:shape>
        </w:pict>
      </w:r>
    </w:p>
    <w:p w:rsidR="00055FFE" w:rsidRPr="00B92BE2" w:rsidRDefault="00055FFE" w:rsidP="00055FFE">
      <w:pPr>
        <w:rPr>
          <w:b/>
          <w:sz w:val="28"/>
        </w:rPr>
      </w:pPr>
      <w:r w:rsidRPr="00B92BE2">
        <w:rPr>
          <w:b/>
          <w:sz w:val="28"/>
        </w:rPr>
        <w:lastRenderedPageBreak/>
        <w:t>AI-PS Element</w:t>
      </w:r>
      <w:r>
        <w:rPr>
          <w:b/>
          <w:sz w:val="28"/>
        </w:rPr>
        <w:t xml:space="preserve"> B</w:t>
      </w:r>
      <w:r w:rsidRPr="00B92BE2">
        <w:rPr>
          <w:b/>
          <w:sz w:val="28"/>
        </w:rPr>
        <w:t>ackground</w:t>
      </w:r>
    </w:p>
    <w:p w:rsidR="00055FFE" w:rsidRDefault="00055FFE" w:rsidP="00055FFE">
      <w:pPr>
        <w:rPr>
          <w:b/>
          <w:i/>
        </w:rPr>
      </w:pPr>
      <w:r w:rsidRPr="00EF270C">
        <w:rPr>
          <w:b/>
          <w:i/>
        </w:rPr>
        <w:t>AI</w:t>
      </w:r>
      <w:r>
        <w:rPr>
          <w:b/>
          <w:i/>
        </w:rPr>
        <w:t>-</w:t>
      </w:r>
      <w:r w:rsidRPr="00EF270C">
        <w:rPr>
          <w:b/>
          <w:i/>
        </w:rPr>
        <w:t>PS in PDO</w:t>
      </w:r>
    </w:p>
    <w:p w:rsidR="00055FFE" w:rsidRDefault="00055FFE" w:rsidP="00055FFE">
      <w:pPr>
        <w:pStyle w:val="NoSpacing"/>
        <w:jc w:val="both"/>
      </w:pPr>
      <w:r>
        <w:t>Assuring the safety of our people, our assets, the environment and the company’s reputation is a core value of PDO and providing assurance that we are managing our major process safety risks is a critical aspect of our corporate governance.  Asset Integrity Process Safety (AI-PS) describes the way we manage our asse</w:t>
      </w:r>
      <w:r w:rsidR="00C369A0">
        <w:t xml:space="preserve">ts so that the process risk is As Low </w:t>
      </w:r>
      <w:proofErr w:type="gramStart"/>
      <w:r w:rsidR="00C369A0">
        <w:t>As</w:t>
      </w:r>
      <w:proofErr w:type="gramEnd"/>
      <w:r w:rsidR="00C369A0">
        <w:t xml:space="preserve"> Reasonably P</w:t>
      </w:r>
      <w:r>
        <w:t>racticable (ALARP).</w:t>
      </w:r>
    </w:p>
    <w:p w:rsidR="00055FFE" w:rsidRPr="00244517" w:rsidRDefault="00055FFE" w:rsidP="00055FFE">
      <w:pPr>
        <w:pStyle w:val="NoSpacing"/>
      </w:pPr>
    </w:p>
    <w:p w:rsidR="00055FFE" w:rsidRPr="00EF270C" w:rsidRDefault="00055FFE" w:rsidP="00055FFE">
      <w:pPr>
        <w:rPr>
          <w:b/>
          <w:i/>
        </w:rPr>
      </w:pPr>
      <w:r w:rsidRPr="00EF270C">
        <w:rPr>
          <w:b/>
          <w:i/>
        </w:rPr>
        <w:t>What it is</w:t>
      </w:r>
    </w:p>
    <w:p w:rsidR="00055FFE" w:rsidRDefault="00055FFE" w:rsidP="00055FFE">
      <w:pPr>
        <w:pStyle w:val="NoSpacing"/>
        <w:jc w:val="both"/>
      </w:pPr>
      <w:r w:rsidRPr="00E73CB7">
        <w:t>Asset Integrity Process Safety (AI-PS) is the means of ensuring that the people, systems, processes and resource</w:t>
      </w:r>
      <w:r>
        <w:t>s</w:t>
      </w:r>
      <w:r w:rsidRPr="00E73CB7">
        <w:t xml:space="preserve">, which deliver integrity, are in place, in use and fit for purpose </w:t>
      </w:r>
      <w:r>
        <w:t>throughout</w:t>
      </w:r>
      <w:r w:rsidRPr="00E73CB7">
        <w:t xml:space="preserve"> the whole lifecycle of the asset. </w:t>
      </w:r>
      <w:r>
        <w:t>The aim is to be able to confidently state that ‘our assets are safe and we know it’.</w:t>
      </w:r>
    </w:p>
    <w:p w:rsidR="00055FFE" w:rsidRPr="00E73CB7" w:rsidRDefault="00055FFE" w:rsidP="00055FFE">
      <w:pPr>
        <w:pStyle w:val="NoSpacing"/>
        <w:jc w:val="both"/>
      </w:pPr>
    </w:p>
    <w:p w:rsidR="00055FFE" w:rsidRDefault="00055FFE" w:rsidP="00055FFE">
      <w:pPr>
        <w:pStyle w:val="NoSpacing"/>
        <w:jc w:val="both"/>
      </w:pPr>
      <w:r w:rsidRPr="00E73CB7">
        <w:t xml:space="preserve">Asset Integrity Process Safety Management is a complex area of expertise covering a wide range of components, all of which are essential to ensuring </w:t>
      </w:r>
      <w:proofErr w:type="gramStart"/>
      <w:r w:rsidRPr="00E73CB7">
        <w:t>systems,</w:t>
      </w:r>
      <w:proofErr w:type="gramEnd"/>
      <w:r w:rsidRPr="00E73CB7">
        <w:t xml:space="preserve"> processes and equipment perform as required.</w:t>
      </w:r>
      <w:r>
        <w:t xml:space="preserve"> </w:t>
      </w:r>
      <w:r w:rsidRPr="00E73CB7">
        <w:t>There are a num</w:t>
      </w:r>
      <w:r>
        <w:t>ber of Elements which make up the</w:t>
      </w:r>
      <w:r w:rsidRPr="00E73CB7">
        <w:t xml:space="preserve"> Asset Integrity Process Safety </w:t>
      </w:r>
      <w:r>
        <w:t>m</w:t>
      </w:r>
      <w:r w:rsidRPr="00E73CB7">
        <w:t xml:space="preserve">anagement </w:t>
      </w:r>
      <w:r>
        <w:t>s</w:t>
      </w:r>
      <w:r w:rsidR="00C369A0">
        <w:t>ystem</w:t>
      </w:r>
      <w:r w:rsidRPr="00E73CB7">
        <w:t>.</w:t>
      </w:r>
    </w:p>
    <w:p w:rsidR="00055FFE" w:rsidRPr="00E73CB7" w:rsidRDefault="00055FFE" w:rsidP="00055FFE">
      <w:pPr>
        <w:pStyle w:val="NoSpacing"/>
        <w:jc w:val="both"/>
        <w:rPr>
          <w:i/>
        </w:rPr>
      </w:pPr>
    </w:p>
    <w:p w:rsidR="00055FFE" w:rsidRPr="00EF270C" w:rsidRDefault="00055FFE" w:rsidP="00055FFE">
      <w:pPr>
        <w:rPr>
          <w:b/>
          <w:i/>
        </w:rPr>
      </w:pPr>
      <w:r w:rsidRPr="00EF270C">
        <w:rPr>
          <w:b/>
          <w:i/>
        </w:rPr>
        <w:t xml:space="preserve">Structure of AI-PS </w:t>
      </w:r>
      <w:r>
        <w:rPr>
          <w:b/>
          <w:i/>
        </w:rPr>
        <w:t xml:space="preserve">Assurance </w:t>
      </w:r>
      <w:r w:rsidRPr="00EF270C">
        <w:rPr>
          <w:b/>
          <w:i/>
        </w:rPr>
        <w:t>in PDO</w:t>
      </w:r>
    </w:p>
    <w:p w:rsidR="00055FFE" w:rsidRPr="007A5A7D" w:rsidRDefault="00055FFE" w:rsidP="00055FFE">
      <w:pPr>
        <w:pStyle w:val="BodyText"/>
        <w:jc w:val="both"/>
        <w:rPr>
          <w:rFonts w:ascii="Calibri" w:hAnsi="Calibri" w:cs="Calibri"/>
          <w:sz w:val="22"/>
          <w:szCs w:val="22"/>
        </w:rPr>
      </w:pPr>
      <w:r w:rsidRPr="007A5A7D">
        <w:rPr>
          <w:rFonts w:ascii="Calibri" w:hAnsi="Calibri" w:cs="Calibri"/>
          <w:sz w:val="22"/>
          <w:szCs w:val="22"/>
        </w:rPr>
        <w:t xml:space="preserve">PDO has a three-tiered approach to AI-PS </w:t>
      </w:r>
      <w:r w:rsidRPr="007A5A7D">
        <w:rPr>
          <w:rFonts w:ascii="Calibri" w:hAnsi="Calibri" w:cs="Calibri"/>
          <w:bCs/>
          <w:sz w:val="22"/>
          <w:szCs w:val="22"/>
        </w:rPr>
        <w:t>assurance</w:t>
      </w:r>
      <w:r w:rsidRPr="007A5A7D">
        <w:rPr>
          <w:rFonts w:ascii="Calibri" w:hAnsi="Calibri" w:cs="Calibri"/>
          <w:sz w:val="22"/>
          <w:szCs w:val="22"/>
        </w:rPr>
        <w:t>:</w:t>
      </w:r>
    </w:p>
    <w:p w:rsidR="00055FFE" w:rsidRPr="007A5A7D" w:rsidRDefault="00055FFE" w:rsidP="00055FFE">
      <w:pPr>
        <w:pStyle w:val="BodyText"/>
        <w:jc w:val="both"/>
        <w:rPr>
          <w:rFonts w:ascii="Calibri" w:hAnsi="Calibri" w:cs="Calibri"/>
          <w:sz w:val="22"/>
          <w:szCs w:val="22"/>
        </w:rPr>
      </w:pPr>
      <w:r w:rsidRPr="007A5A7D">
        <w:rPr>
          <w:rFonts w:ascii="Calibri" w:hAnsi="Calibri" w:cs="Calibri"/>
          <w:i/>
          <w:iCs/>
          <w:sz w:val="22"/>
          <w:szCs w:val="22"/>
        </w:rPr>
        <w:t>Level 1</w:t>
      </w:r>
      <w:r w:rsidRPr="007A5A7D">
        <w:rPr>
          <w:rFonts w:ascii="Calibri" w:hAnsi="Calibri" w:cs="Calibri"/>
          <w:sz w:val="22"/>
          <w:szCs w:val="22"/>
        </w:rPr>
        <w:t xml:space="preserve">: Includes audits conducted on behalf of </w:t>
      </w:r>
      <w:proofErr w:type="spellStart"/>
      <w:r w:rsidRPr="007A5A7D">
        <w:rPr>
          <w:rFonts w:ascii="Calibri" w:hAnsi="Calibri" w:cs="Calibri"/>
          <w:sz w:val="22"/>
          <w:szCs w:val="22"/>
        </w:rPr>
        <w:t>PDO's</w:t>
      </w:r>
      <w:proofErr w:type="spellEnd"/>
      <w:r w:rsidRPr="007A5A7D">
        <w:rPr>
          <w:rFonts w:ascii="Calibri" w:hAnsi="Calibri" w:cs="Calibri"/>
          <w:sz w:val="22"/>
          <w:szCs w:val="22"/>
        </w:rPr>
        <w:t xml:space="preserve"> Internal Audit Committee (IAC) as part of the Integrated Audit Plan. This includes independent audits carried out by external bodies, such as </w:t>
      </w:r>
      <w:r>
        <w:rPr>
          <w:rFonts w:ascii="Calibri" w:hAnsi="Calibri" w:cs="Calibri"/>
          <w:sz w:val="22"/>
          <w:szCs w:val="22"/>
        </w:rPr>
        <w:t>Shell</w:t>
      </w:r>
      <w:r w:rsidRPr="007A5A7D">
        <w:rPr>
          <w:rFonts w:ascii="Calibri" w:hAnsi="Calibri" w:cs="Calibri"/>
          <w:sz w:val="22"/>
          <w:szCs w:val="22"/>
        </w:rPr>
        <w:t>.</w:t>
      </w:r>
    </w:p>
    <w:p w:rsidR="00055FFE" w:rsidRPr="007A5A7D" w:rsidRDefault="00055FFE" w:rsidP="00055FFE">
      <w:pPr>
        <w:pStyle w:val="BodyText"/>
        <w:jc w:val="both"/>
        <w:rPr>
          <w:rFonts w:ascii="Calibri" w:hAnsi="Calibri" w:cs="Calibri"/>
          <w:sz w:val="22"/>
          <w:szCs w:val="22"/>
        </w:rPr>
      </w:pPr>
      <w:r w:rsidRPr="007A5A7D">
        <w:rPr>
          <w:rFonts w:ascii="Calibri" w:hAnsi="Calibri" w:cs="Calibri"/>
          <w:i/>
          <w:iCs/>
          <w:sz w:val="22"/>
          <w:szCs w:val="22"/>
        </w:rPr>
        <w:t>Level 2</w:t>
      </w:r>
      <w:r w:rsidRPr="007A5A7D">
        <w:rPr>
          <w:rFonts w:ascii="Calibri" w:hAnsi="Calibri" w:cs="Calibri"/>
          <w:sz w:val="22"/>
          <w:szCs w:val="22"/>
        </w:rPr>
        <w:t>: Includes audits carried out on behalf of Asset Manag</w:t>
      </w:r>
      <w:r>
        <w:rPr>
          <w:rFonts w:ascii="Calibri" w:hAnsi="Calibri" w:cs="Calibri"/>
          <w:sz w:val="22"/>
          <w:szCs w:val="22"/>
        </w:rPr>
        <w:t>ers as part of their own Asset l</w:t>
      </w:r>
      <w:r w:rsidRPr="007A5A7D">
        <w:rPr>
          <w:rFonts w:ascii="Calibri" w:hAnsi="Calibri" w:cs="Calibri"/>
          <w:sz w:val="22"/>
          <w:szCs w:val="22"/>
        </w:rPr>
        <w:t>evel assurance processes.</w:t>
      </w:r>
    </w:p>
    <w:p w:rsidR="00055FFE" w:rsidRDefault="00055FFE" w:rsidP="00055FFE">
      <w:pPr>
        <w:pStyle w:val="BodyText"/>
        <w:jc w:val="both"/>
        <w:rPr>
          <w:rFonts w:ascii="Calibri" w:hAnsi="Calibri" w:cs="Calibri"/>
          <w:sz w:val="22"/>
          <w:szCs w:val="22"/>
        </w:rPr>
      </w:pPr>
      <w:r w:rsidRPr="007A5A7D">
        <w:rPr>
          <w:rFonts w:ascii="Calibri" w:hAnsi="Calibri" w:cs="Calibri"/>
          <w:i/>
          <w:iCs/>
          <w:sz w:val="22"/>
          <w:szCs w:val="22"/>
        </w:rPr>
        <w:t>Level</w:t>
      </w:r>
      <w:r>
        <w:rPr>
          <w:rFonts w:ascii="Calibri" w:hAnsi="Calibri" w:cs="Calibri"/>
          <w:i/>
          <w:iCs/>
          <w:sz w:val="22"/>
          <w:szCs w:val="22"/>
        </w:rPr>
        <w:t xml:space="preserve"> </w:t>
      </w:r>
      <w:r w:rsidRPr="007A5A7D">
        <w:rPr>
          <w:rFonts w:ascii="Calibri" w:hAnsi="Calibri" w:cs="Calibri"/>
          <w:i/>
          <w:iCs/>
          <w:sz w:val="22"/>
          <w:szCs w:val="22"/>
        </w:rPr>
        <w:t>3</w:t>
      </w:r>
      <w:r w:rsidRPr="007A5A7D">
        <w:rPr>
          <w:rFonts w:ascii="Calibri" w:hAnsi="Calibri" w:cs="Calibri"/>
          <w:sz w:val="22"/>
          <w:szCs w:val="22"/>
        </w:rPr>
        <w:t xml:space="preserve">: Includes task verification and assurance activities that supplement the formal audit process.  </w:t>
      </w:r>
    </w:p>
    <w:p w:rsidR="00055FFE" w:rsidRPr="005144EB" w:rsidRDefault="00055FFE" w:rsidP="00055FFE">
      <w:pPr>
        <w:pStyle w:val="BodyText"/>
        <w:spacing w:after="0"/>
        <w:jc w:val="both"/>
        <w:rPr>
          <w:rFonts w:ascii="Calibri" w:eastAsia="Calibri" w:hAnsi="Calibri"/>
          <w:sz w:val="22"/>
          <w:szCs w:val="22"/>
        </w:rPr>
      </w:pPr>
      <w:r w:rsidRPr="005144EB">
        <w:rPr>
          <w:rFonts w:ascii="Calibri" w:eastAsia="Calibri" w:hAnsi="Calibri"/>
          <w:sz w:val="22"/>
          <w:szCs w:val="22"/>
        </w:rPr>
        <w:lastRenderedPageBreak/>
        <w:t>There are 20 elements in total within the PDO AI-PS Management System as follows:</w:t>
      </w:r>
    </w:p>
    <w:p w:rsidR="00055FFE" w:rsidRPr="00CC58E3" w:rsidRDefault="00055FFE" w:rsidP="00055FFE">
      <w:pPr>
        <w:pStyle w:val="BodyText"/>
        <w:spacing w:after="0"/>
        <w:jc w:val="both"/>
        <w:rPr>
          <w:rFonts w:ascii="Calibri" w:hAnsi="Calibri" w:cs="Calibri"/>
          <w:sz w:val="16"/>
          <w:szCs w:val="22"/>
        </w:rPr>
      </w:pPr>
    </w:p>
    <w:p w:rsidR="00055FFE" w:rsidRPr="002C1E5B" w:rsidRDefault="00055FFE" w:rsidP="00055FFE">
      <w:pPr>
        <w:rPr>
          <w:b/>
          <w:i/>
        </w:rPr>
      </w:pPr>
      <w:r w:rsidRPr="002C1E5B">
        <w:rPr>
          <w:b/>
          <w:i/>
        </w:rPr>
        <w:t xml:space="preserve">Elements list: </w:t>
      </w:r>
    </w:p>
    <w:p w:rsidR="00055FFE" w:rsidRPr="003F033C" w:rsidRDefault="00055FFE" w:rsidP="00055FFE">
      <w:pPr>
        <w:spacing w:after="60" w:line="240" w:lineRule="auto"/>
        <w:rPr>
          <w:i/>
        </w:rPr>
      </w:pPr>
      <w:r w:rsidRPr="003F033C">
        <w:rPr>
          <w:i/>
        </w:rPr>
        <w:t>Element 1: Proc</w:t>
      </w:r>
      <w:r>
        <w:rPr>
          <w:i/>
        </w:rPr>
        <w:t>ess S</w:t>
      </w:r>
      <w:r w:rsidRPr="003F033C">
        <w:rPr>
          <w:i/>
        </w:rPr>
        <w:t>afety Culture</w:t>
      </w:r>
    </w:p>
    <w:p w:rsidR="00055FFE" w:rsidRPr="00055FFE" w:rsidRDefault="00055FFE" w:rsidP="00055FFE">
      <w:pPr>
        <w:spacing w:after="60" w:line="240" w:lineRule="auto"/>
        <w:rPr>
          <w:i/>
        </w:rPr>
      </w:pPr>
      <w:r w:rsidRPr="00055FFE">
        <w:rPr>
          <w:i/>
        </w:rPr>
        <w:t>Element 2: Compliance with Standards</w:t>
      </w:r>
    </w:p>
    <w:p w:rsidR="00055FFE" w:rsidRPr="003F033C" w:rsidRDefault="00055FFE" w:rsidP="00055FFE">
      <w:pPr>
        <w:spacing w:after="60" w:line="240" w:lineRule="auto"/>
        <w:rPr>
          <w:i/>
        </w:rPr>
      </w:pPr>
      <w:r w:rsidRPr="003F033C">
        <w:rPr>
          <w:i/>
        </w:rPr>
        <w:t>Element 3: Corporate Process Safety Competency</w:t>
      </w:r>
    </w:p>
    <w:p w:rsidR="00055FFE" w:rsidRPr="003F033C" w:rsidRDefault="00055FFE" w:rsidP="00055FFE">
      <w:pPr>
        <w:spacing w:after="60" w:line="240" w:lineRule="auto"/>
        <w:rPr>
          <w:i/>
        </w:rPr>
      </w:pPr>
      <w:r w:rsidRPr="003F033C">
        <w:rPr>
          <w:i/>
        </w:rPr>
        <w:t>Element 4: Workplace Involvement</w:t>
      </w:r>
    </w:p>
    <w:p w:rsidR="00055FFE" w:rsidRPr="003F033C" w:rsidRDefault="00055FFE" w:rsidP="00055FFE">
      <w:pPr>
        <w:spacing w:after="60" w:line="240" w:lineRule="auto"/>
        <w:rPr>
          <w:i/>
        </w:rPr>
      </w:pPr>
      <w:r w:rsidRPr="003F033C">
        <w:rPr>
          <w:i/>
        </w:rPr>
        <w:t>Element 5: Stakeholder Outreach</w:t>
      </w:r>
    </w:p>
    <w:p w:rsidR="00055FFE" w:rsidRPr="007E41FE" w:rsidRDefault="00055FFE" w:rsidP="00055FFE">
      <w:pPr>
        <w:spacing w:after="60" w:line="240" w:lineRule="auto"/>
        <w:rPr>
          <w:i/>
        </w:rPr>
      </w:pPr>
      <w:r w:rsidRPr="007E41FE">
        <w:rPr>
          <w:i/>
        </w:rPr>
        <w:t>Element 6: Process Knowledge Management</w:t>
      </w:r>
    </w:p>
    <w:p w:rsidR="00055FFE" w:rsidRPr="00055FFE" w:rsidRDefault="00055FFE" w:rsidP="00055FFE">
      <w:pPr>
        <w:spacing w:after="60" w:line="240" w:lineRule="auto"/>
        <w:rPr>
          <w:b/>
          <w:i/>
        </w:rPr>
      </w:pPr>
      <w:r w:rsidRPr="00055FFE">
        <w:rPr>
          <w:b/>
          <w:i/>
        </w:rPr>
        <w:t>Element 7: HEMP</w:t>
      </w:r>
    </w:p>
    <w:p w:rsidR="00055FFE" w:rsidRPr="003F033C" w:rsidRDefault="00055FFE" w:rsidP="00055FFE">
      <w:pPr>
        <w:spacing w:after="60" w:line="240" w:lineRule="auto"/>
        <w:rPr>
          <w:i/>
        </w:rPr>
      </w:pPr>
      <w:r w:rsidRPr="003F033C">
        <w:rPr>
          <w:i/>
        </w:rPr>
        <w:t xml:space="preserve">Element 8: </w:t>
      </w:r>
      <w:r>
        <w:rPr>
          <w:i/>
        </w:rPr>
        <w:t>Plant Operating Manuals</w:t>
      </w:r>
    </w:p>
    <w:p w:rsidR="00055FFE" w:rsidRPr="00470267" w:rsidRDefault="00055FFE" w:rsidP="00055FFE">
      <w:pPr>
        <w:spacing w:after="60" w:line="240" w:lineRule="auto"/>
        <w:rPr>
          <w:i/>
        </w:rPr>
      </w:pPr>
      <w:r w:rsidRPr="00470267">
        <w:rPr>
          <w:i/>
        </w:rPr>
        <w:t>Element 9: PTW</w:t>
      </w:r>
    </w:p>
    <w:p w:rsidR="00055FFE" w:rsidRPr="003F033C" w:rsidRDefault="00055FFE" w:rsidP="00055FFE">
      <w:pPr>
        <w:spacing w:after="60" w:line="240" w:lineRule="auto"/>
        <w:rPr>
          <w:i/>
        </w:rPr>
      </w:pPr>
      <w:r w:rsidRPr="003F033C">
        <w:rPr>
          <w:i/>
        </w:rPr>
        <w:t>Element 10: Technical Integrity</w:t>
      </w:r>
    </w:p>
    <w:p w:rsidR="00055FFE" w:rsidRPr="003F033C" w:rsidRDefault="00055FFE" w:rsidP="00055FFE">
      <w:pPr>
        <w:spacing w:after="60" w:line="240" w:lineRule="auto"/>
        <w:rPr>
          <w:i/>
        </w:rPr>
      </w:pPr>
      <w:r w:rsidRPr="003F033C">
        <w:rPr>
          <w:i/>
        </w:rPr>
        <w:t xml:space="preserve">Element 11: Contractor Management </w:t>
      </w:r>
    </w:p>
    <w:p w:rsidR="00055FFE" w:rsidRPr="003F033C" w:rsidRDefault="00055FFE" w:rsidP="00055FFE">
      <w:pPr>
        <w:spacing w:after="60" w:line="240" w:lineRule="auto"/>
        <w:rPr>
          <w:i/>
        </w:rPr>
      </w:pPr>
      <w:r w:rsidRPr="003F033C">
        <w:rPr>
          <w:i/>
        </w:rPr>
        <w:t>Element 12: Training and Performance Assurance</w:t>
      </w:r>
    </w:p>
    <w:p w:rsidR="00055FFE" w:rsidRPr="003F033C" w:rsidRDefault="00055FFE" w:rsidP="00055FFE">
      <w:pPr>
        <w:spacing w:after="60" w:line="240" w:lineRule="auto"/>
        <w:rPr>
          <w:i/>
        </w:rPr>
      </w:pPr>
      <w:r w:rsidRPr="003F033C">
        <w:rPr>
          <w:i/>
        </w:rPr>
        <w:t>Element 13: Management of Change</w:t>
      </w:r>
    </w:p>
    <w:p w:rsidR="00055FFE" w:rsidRPr="003F033C" w:rsidRDefault="00055FFE" w:rsidP="00055FFE">
      <w:pPr>
        <w:spacing w:after="60" w:line="240" w:lineRule="auto"/>
        <w:rPr>
          <w:i/>
        </w:rPr>
      </w:pPr>
      <w:r w:rsidRPr="003F033C">
        <w:rPr>
          <w:i/>
        </w:rPr>
        <w:t>Element 14: Readiness for Start Up</w:t>
      </w:r>
    </w:p>
    <w:p w:rsidR="00055FFE" w:rsidRPr="00B56E31" w:rsidRDefault="00055FFE" w:rsidP="00055FFE">
      <w:pPr>
        <w:spacing w:after="60" w:line="240" w:lineRule="auto"/>
        <w:rPr>
          <w:i/>
        </w:rPr>
      </w:pPr>
      <w:r w:rsidRPr="00B56E31">
        <w:rPr>
          <w:i/>
        </w:rPr>
        <w:t>Element 15: Conduct of Operations</w:t>
      </w:r>
    </w:p>
    <w:p w:rsidR="00055FFE" w:rsidRPr="003F033C" w:rsidRDefault="007211B1" w:rsidP="00055FFE">
      <w:pPr>
        <w:spacing w:after="60" w:line="240" w:lineRule="auto"/>
        <w:rPr>
          <w:i/>
        </w:rPr>
      </w:pPr>
      <w:r>
        <w:rPr>
          <w:i/>
        </w:rPr>
        <w:t>Element 16: Emergency M</w:t>
      </w:r>
      <w:r w:rsidR="00055FFE" w:rsidRPr="003F033C">
        <w:rPr>
          <w:i/>
        </w:rPr>
        <w:t xml:space="preserve">anagement </w:t>
      </w:r>
    </w:p>
    <w:p w:rsidR="00055FFE" w:rsidRPr="003F033C" w:rsidRDefault="00055FFE" w:rsidP="00055FFE">
      <w:pPr>
        <w:spacing w:after="60" w:line="240" w:lineRule="auto"/>
        <w:rPr>
          <w:i/>
        </w:rPr>
      </w:pPr>
      <w:r w:rsidRPr="003F033C">
        <w:rPr>
          <w:i/>
        </w:rPr>
        <w:t>Element 17: Incident Management</w:t>
      </w:r>
    </w:p>
    <w:p w:rsidR="00055FFE" w:rsidRPr="003F033C" w:rsidRDefault="00055FFE" w:rsidP="00055FFE">
      <w:pPr>
        <w:spacing w:after="60" w:line="240" w:lineRule="auto"/>
        <w:rPr>
          <w:i/>
        </w:rPr>
      </w:pPr>
      <w:r w:rsidRPr="003F033C">
        <w:rPr>
          <w:i/>
        </w:rPr>
        <w:t>Element 18: Measurements and Metrics</w:t>
      </w:r>
    </w:p>
    <w:p w:rsidR="00055FFE" w:rsidRPr="003F033C" w:rsidRDefault="00055FFE" w:rsidP="00055FFE">
      <w:pPr>
        <w:spacing w:after="60" w:line="240" w:lineRule="auto"/>
        <w:rPr>
          <w:i/>
        </w:rPr>
      </w:pPr>
      <w:r w:rsidRPr="003F033C">
        <w:rPr>
          <w:i/>
        </w:rPr>
        <w:t xml:space="preserve">Element 19: Audit and Verification of </w:t>
      </w:r>
      <w:r>
        <w:rPr>
          <w:i/>
        </w:rPr>
        <w:t>Level 2</w:t>
      </w:r>
      <w:r w:rsidRPr="003F033C">
        <w:rPr>
          <w:i/>
        </w:rPr>
        <w:t xml:space="preserve"> Process</w:t>
      </w:r>
    </w:p>
    <w:p w:rsidR="00055FFE" w:rsidRPr="003F033C" w:rsidRDefault="00055FFE" w:rsidP="00055FFE">
      <w:pPr>
        <w:spacing w:after="60" w:line="360" w:lineRule="auto"/>
        <w:rPr>
          <w:i/>
        </w:rPr>
      </w:pPr>
      <w:r>
        <w:rPr>
          <w:i/>
        </w:rPr>
        <w:t>Element 20: M</w:t>
      </w:r>
      <w:r w:rsidRPr="003F033C">
        <w:rPr>
          <w:i/>
        </w:rPr>
        <w:t xml:space="preserve">anagement Review and Continuous Improvement </w:t>
      </w:r>
    </w:p>
    <w:p w:rsidR="00B92BE2" w:rsidRPr="00B92BE2" w:rsidRDefault="00F9345C">
      <w:pPr>
        <w:rPr>
          <w:b/>
          <w:sz w:val="28"/>
        </w:rPr>
      </w:pPr>
      <w:r>
        <w:rPr>
          <w:b/>
          <w:sz w:val="28"/>
        </w:rPr>
        <w:t>El</w:t>
      </w:r>
      <w:r w:rsidR="00B92BE2" w:rsidRPr="00B92BE2">
        <w:rPr>
          <w:b/>
          <w:sz w:val="28"/>
        </w:rPr>
        <w:t xml:space="preserve">ement </w:t>
      </w:r>
      <w:r w:rsidR="00470267">
        <w:rPr>
          <w:b/>
          <w:sz w:val="28"/>
        </w:rPr>
        <w:t>7</w:t>
      </w:r>
      <w:r w:rsidR="00B92BE2" w:rsidRPr="00B92BE2">
        <w:rPr>
          <w:b/>
          <w:sz w:val="28"/>
        </w:rPr>
        <w:t xml:space="preserve">: </w:t>
      </w:r>
      <w:r w:rsidR="00470267">
        <w:rPr>
          <w:b/>
          <w:sz w:val="28"/>
        </w:rPr>
        <w:t>HEMP</w:t>
      </w:r>
    </w:p>
    <w:p w:rsidR="005A4B75" w:rsidRPr="004F18D9" w:rsidRDefault="00490B95" w:rsidP="004F18D9">
      <w:pPr>
        <w:rPr>
          <w:b/>
          <w:i/>
        </w:rPr>
      </w:pPr>
      <w:r w:rsidRPr="007A5A7D">
        <w:rPr>
          <w:b/>
          <w:i/>
        </w:rPr>
        <w:t>Background to</w:t>
      </w:r>
      <w:r w:rsidR="00055FFE">
        <w:rPr>
          <w:b/>
          <w:i/>
        </w:rPr>
        <w:t xml:space="preserve"> E</w:t>
      </w:r>
      <w:r w:rsidRPr="007A5A7D">
        <w:rPr>
          <w:b/>
          <w:i/>
        </w:rPr>
        <w:t>lement</w:t>
      </w:r>
    </w:p>
    <w:p w:rsidR="0043207F" w:rsidRPr="0043207F" w:rsidRDefault="0043207F" w:rsidP="0043207F">
      <w:pPr>
        <w:autoSpaceDE w:val="0"/>
        <w:autoSpaceDN w:val="0"/>
        <w:adjustRightInd w:val="0"/>
        <w:spacing w:after="0" w:line="240" w:lineRule="auto"/>
        <w:jc w:val="both"/>
        <w:rPr>
          <w:rFonts w:cs="Calibri"/>
          <w:lang w:eastAsia="en-GB"/>
        </w:rPr>
      </w:pPr>
      <w:r w:rsidRPr="0043207F">
        <w:rPr>
          <w:rFonts w:cs="Calibri"/>
          <w:lang w:eastAsia="en-GB"/>
        </w:rPr>
        <w:t xml:space="preserve">Sustained commitment to risk management through </w:t>
      </w:r>
      <w:r w:rsidR="00E176FD">
        <w:rPr>
          <w:rFonts w:cs="Calibri"/>
          <w:lang w:eastAsia="en-GB"/>
        </w:rPr>
        <w:t>the H</w:t>
      </w:r>
      <w:r w:rsidRPr="0043207F">
        <w:rPr>
          <w:rFonts w:cs="Calibri"/>
          <w:lang w:eastAsia="en-GB"/>
        </w:rPr>
        <w:t xml:space="preserve">azard and </w:t>
      </w:r>
      <w:r w:rsidR="00E176FD">
        <w:rPr>
          <w:rFonts w:cs="Calibri"/>
          <w:lang w:eastAsia="en-GB"/>
        </w:rPr>
        <w:t>E</w:t>
      </w:r>
      <w:r w:rsidRPr="0043207F">
        <w:rPr>
          <w:rFonts w:cs="Calibri"/>
          <w:lang w:eastAsia="en-GB"/>
        </w:rPr>
        <w:t>ffect</w:t>
      </w:r>
      <w:r w:rsidR="00E176FD">
        <w:rPr>
          <w:rFonts w:cs="Calibri"/>
          <w:lang w:eastAsia="en-GB"/>
        </w:rPr>
        <w:t>s</w:t>
      </w:r>
      <w:r w:rsidRPr="0043207F">
        <w:rPr>
          <w:rFonts w:cs="Calibri"/>
          <w:lang w:eastAsia="en-GB"/>
        </w:rPr>
        <w:t xml:space="preserve"> </w:t>
      </w:r>
      <w:r w:rsidR="00E176FD">
        <w:rPr>
          <w:rFonts w:cs="Calibri"/>
          <w:lang w:eastAsia="en-GB"/>
        </w:rPr>
        <w:t>M</w:t>
      </w:r>
      <w:r w:rsidRPr="0043207F">
        <w:rPr>
          <w:rFonts w:cs="Calibri"/>
          <w:lang w:eastAsia="en-GB"/>
        </w:rPr>
        <w:t xml:space="preserve">anagement </w:t>
      </w:r>
      <w:r w:rsidR="00E176FD">
        <w:rPr>
          <w:rFonts w:cs="Calibri"/>
          <w:lang w:eastAsia="en-GB"/>
        </w:rPr>
        <w:t>P</w:t>
      </w:r>
      <w:r w:rsidRPr="0043207F">
        <w:rPr>
          <w:rFonts w:cs="Calibri"/>
          <w:lang w:eastAsia="en-GB"/>
        </w:rPr>
        <w:t xml:space="preserve">rocess (HEMP) is one of the critical aspects to achieve process safety excellence. HEMP is conducted throughout the lifecycle of the facility - from its inception to decommissioning. </w:t>
      </w:r>
    </w:p>
    <w:p w:rsidR="00490B95" w:rsidRPr="007A5A7D" w:rsidRDefault="00055FFE">
      <w:pPr>
        <w:rPr>
          <w:b/>
          <w:i/>
        </w:rPr>
      </w:pPr>
      <w:r>
        <w:rPr>
          <w:b/>
          <w:i/>
        </w:rPr>
        <w:lastRenderedPageBreak/>
        <w:t>Aims and Objectives of E</w:t>
      </w:r>
      <w:r w:rsidR="00490B95" w:rsidRPr="007A5A7D">
        <w:rPr>
          <w:b/>
          <w:i/>
        </w:rPr>
        <w:t>lement</w:t>
      </w:r>
    </w:p>
    <w:p w:rsidR="00683FD4" w:rsidRDefault="00EA57A6" w:rsidP="00EA57A6">
      <w:pPr>
        <w:autoSpaceDE w:val="0"/>
        <w:autoSpaceDN w:val="0"/>
        <w:adjustRightInd w:val="0"/>
        <w:spacing w:after="0" w:line="240" w:lineRule="auto"/>
        <w:jc w:val="both"/>
        <w:rPr>
          <w:rFonts w:cs="Calibri"/>
          <w:lang w:eastAsia="en-GB"/>
        </w:rPr>
      </w:pPr>
      <w:r w:rsidRPr="00EA57A6">
        <w:rPr>
          <w:rFonts w:cs="Calibri"/>
          <w:lang w:eastAsia="en-GB"/>
        </w:rPr>
        <w:t>PDO activities have the potential to harm people and the environment, to cause damage or loss to assets, to defer oil production, to cause financial loss, and to adversely imp</w:t>
      </w:r>
      <w:r>
        <w:rPr>
          <w:rFonts w:cs="Calibri"/>
          <w:lang w:eastAsia="en-GB"/>
        </w:rPr>
        <w:t>act the Company’s reputation.  The</w:t>
      </w:r>
      <w:r w:rsidRPr="00EA57A6">
        <w:rPr>
          <w:rFonts w:cs="Calibri"/>
          <w:lang w:eastAsia="en-GB"/>
        </w:rPr>
        <w:t xml:space="preserve"> Hazards and Effects Management Process (HEMP) provides a structured approach to managing the hazards and potential effects of </w:t>
      </w:r>
      <w:proofErr w:type="spellStart"/>
      <w:r w:rsidRPr="00EA57A6">
        <w:rPr>
          <w:rFonts w:cs="Calibri"/>
          <w:lang w:eastAsia="en-GB"/>
        </w:rPr>
        <w:t>PDO’s</w:t>
      </w:r>
      <w:proofErr w:type="spellEnd"/>
      <w:r w:rsidRPr="00EA57A6">
        <w:rPr>
          <w:rFonts w:cs="Calibri"/>
          <w:lang w:eastAsia="en-GB"/>
        </w:rPr>
        <w:t xml:space="preserve"> activities.  There are numerous techniques to carry out HEMP, and the technique chosen should be aligned to the scope of work, risk scenarios in that work, etc.  </w:t>
      </w:r>
      <w:r>
        <w:rPr>
          <w:rFonts w:cs="Calibri"/>
          <w:lang w:eastAsia="en-GB"/>
        </w:rPr>
        <w:t>For AI-PS hazards</w:t>
      </w:r>
      <w:r w:rsidRPr="00EA57A6">
        <w:rPr>
          <w:rFonts w:cs="Calibri"/>
          <w:lang w:eastAsia="en-GB"/>
        </w:rPr>
        <w:t xml:space="preserve">, </w:t>
      </w:r>
      <w:r>
        <w:rPr>
          <w:rFonts w:cs="Calibri"/>
          <w:lang w:eastAsia="en-GB"/>
        </w:rPr>
        <w:t xml:space="preserve">HEMP </w:t>
      </w:r>
      <w:r w:rsidRPr="00EA57A6">
        <w:rPr>
          <w:rFonts w:cs="Calibri"/>
          <w:lang w:eastAsia="en-GB"/>
        </w:rPr>
        <w:t>technique</w:t>
      </w:r>
      <w:r>
        <w:rPr>
          <w:rFonts w:cs="Calibri"/>
          <w:lang w:eastAsia="en-GB"/>
        </w:rPr>
        <w:t>s include</w:t>
      </w:r>
      <w:r w:rsidR="00683FD4">
        <w:rPr>
          <w:rFonts w:cs="Calibri"/>
          <w:lang w:eastAsia="en-GB"/>
        </w:rPr>
        <w:t>:</w:t>
      </w:r>
    </w:p>
    <w:p w:rsidR="00683FD4" w:rsidRDefault="00683FD4" w:rsidP="0043207F">
      <w:pPr>
        <w:autoSpaceDE w:val="0"/>
        <w:autoSpaceDN w:val="0"/>
        <w:adjustRightInd w:val="0"/>
        <w:spacing w:after="0" w:line="240" w:lineRule="auto"/>
        <w:jc w:val="both"/>
        <w:rPr>
          <w:rFonts w:cs="Calibri"/>
          <w:lang w:eastAsia="en-GB"/>
        </w:rPr>
      </w:pPr>
    </w:p>
    <w:p w:rsidR="00683FD4" w:rsidRDefault="00683FD4" w:rsidP="00F26413">
      <w:pPr>
        <w:numPr>
          <w:ilvl w:val="0"/>
          <w:numId w:val="3"/>
        </w:numPr>
        <w:autoSpaceDE w:val="0"/>
        <w:autoSpaceDN w:val="0"/>
        <w:adjustRightInd w:val="0"/>
        <w:spacing w:after="0" w:line="240" w:lineRule="auto"/>
        <w:jc w:val="both"/>
        <w:rPr>
          <w:rFonts w:cs="Calibri"/>
          <w:lang w:eastAsia="en-GB"/>
        </w:rPr>
      </w:pPr>
      <w:r>
        <w:rPr>
          <w:rFonts w:cs="Calibri"/>
          <w:lang w:eastAsia="en-GB"/>
        </w:rPr>
        <w:t xml:space="preserve">Hazard </w:t>
      </w:r>
      <w:r w:rsidR="00E86B8A">
        <w:rPr>
          <w:rFonts w:cs="Calibri"/>
          <w:lang w:eastAsia="en-GB"/>
        </w:rPr>
        <w:t>Identification</w:t>
      </w:r>
      <w:r w:rsidR="00E176FD">
        <w:rPr>
          <w:rFonts w:cs="Calibri"/>
          <w:lang w:eastAsia="en-GB"/>
        </w:rPr>
        <w:t>;</w:t>
      </w:r>
    </w:p>
    <w:p w:rsidR="00683FD4" w:rsidRDefault="00683FD4" w:rsidP="00F26413">
      <w:pPr>
        <w:numPr>
          <w:ilvl w:val="0"/>
          <w:numId w:val="3"/>
        </w:numPr>
        <w:autoSpaceDE w:val="0"/>
        <w:autoSpaceDN w:val="0"/>
        <w:adjustRightInd w:val="0"/>
        <w:spacing w:after="0" w:line="240" w:lineRule="auto"/>
        <w:jc w:val="both"/>
        <w:rPr>
          <w:rFonts w:cs="Calibri"/>
          <w:lang w:eastAsia="en-GB"/>
        </w:rPr>
      </w:pPr>
      <w:r>
        <w:rPr>
          <w:rFonts w:cs="Calibri"/>
          <w:lang w:eastAsia="en-GB"/>
        </w:rPr>
        <w:t xml:space="preserve">Bow-Tie </w:t>
      </w:r>
      <w:r w:rsidR="00E86B8A">
        <w:rPr>
          <w:rFonts w:cs="Calibri"/>
          <w:lang w:eastAsia="en-GB"/>
        </w:rPr>
        <w:t>Analysis</w:t>
      </w:r>
      <w:r w:rsidR="00E176FD">
        <w:rPr>
          <w:rFonts w:cs="Calibri"/>
          <w:lang w:eastAsia="en-GB"/>
        </w:rPr>
        <w:t>;</w:t>
      </w:r>
    </w:p>
    <w:p w:rsidR="00683FD4" w:rsidRDefault="00683FD4" w:rsidP="00F26413">
      <w:pPr>
        <w:numPr>
          <w:ilvl w:val="0"/>
          <w:numId w:val="3"/>
        </w:numPr>
        <w:autoSpaceDE w:val="0"/>
        <w:autoSpaceDN w:val="0"/>
        <w:adjustRightInd w:val="0"/>
        <w:spacing w:after="0" w:line="240" w:lineRule="auto"/>
        <w:jc w:val="both"/>
        <w:rPr>
          <w:rFonts w:cs="Calibri"/>
          <w:lang w:eastAsia="en-GB"/>
        </w:rPr>
      </w:pPr>
      <w:r>
        <w:rPr>
          <w:rFonts w:cs="Calibri"/>
          <w:lang w:eastAsia="en-GB"/>
        </w:rPr>
        <w:t>HAZOP</w:t>
      </w:r>
      <w:r w:rsidR="00E176FD">
        <w:rPr>
          <w:rFonts w:cs="Calibri"/>
          <w:lang w:eastAsia="en-GB"/>
        </w:rPr>
        <w:t>;</w:t>
      </w:r>
    </w:p>
    <w:p w:rsidR="00683FD4" w:rsidRDefault="00E86B8A" w:rsidP="00F26413">
      <w:pPr>
        <w:numPr>
          <w:ilvl w:val="0"/>
          <w:numId w:val="3"/>
        </w:numPr>
        <w:autoSpaceDE w:val="0"/>
        <w:autoSpaceDN w:val="0"/>
        <w:adjustRightInd w:val="0"/>
        <w:spacing w:after="0" w:line="240" w:lineRule="auto"/>
        <w:jc w:val="both"/>
        <w:rPr>
          <w:rFonts w:cs="Calibri"/>
          <w:lang w:eastAsia="en-GB"/>
        </w:rPr>
      </w:pPr>
      <w:r>
        <w:rPr>
          <w:rFonts w:cs="Calibri"/>
          <w:lang w:eastAsia="en-GB"/>
        </w:rPr>
        <w:t>Fire, Explosion Ri</w:t>
      </w:r>
      <w:r w:rsidR="00683FD4">
        <w:rPr>
          <w:rFonts w:cs="Calibri"/>
          <w:lang w:eastAsia="en-GB"/>
        </w:rPr>
        <w:t xml:space="preserve">sk </w:t>
      </w:r>
      <w:r>
        <w:rPr>
          <w:rFonts w:cs="Calibri"/>
          <w:lang w:eastAsia="en-GB"/>
        </w:rPr>
        <w:t>Management</w:t>
      </w:r>
      <w:r w:rsidR="00683FD4">
        <w:rPr>
          <w:rFonts w:cs="Calibri"/>
          <w:lang w:eastAsia="en-GB"/>
        </w:rPr>
        <w:t xml:space="preserve"> (FERM)</w:t>
      </w:r>
      <w:r w:rsidR="00E176FD">
        <w:rPr>
          <w:rFonts w:cs="Calibri"/>
          <w:lang w:eastAsia="en-GB"/>
        </w:rPr>
        <w:t>;</w:t>
      </w:r>
    </w:p>
    <w:p w:rsidR="00F26413" w:rsidRDefault="00F26413" w:rsidP="00F26413">
      <w:pPr>
        <w:numPr>
          <w:ilvl w:val="0"/>
          <w:numId w:val="3"/>
        </w:numPr>
        <w:autoSpaceDE w:val="0"/>
        <w:autoSpaceDN w:val="0"/>
        <w:adjustRightInd w:val="0"/>
        <w:spacing w:after="0" w:line="240" w:lineRule="auto"/>
        <w:jc w:val="both"/>
        <w:rPr>
          <w:rFonts w:cs="Calibri"/>
          <w:lang w:eastAsia="en-GB"/>
        </w:rPr>
      </w:pPr>
      <w:r>
        <w:rPr>
          <w:rFonts w:cs="Calibri"/>
          <w:lang w:eastAsia="en-GB"/>
        </w:rPr>
        <w:t>Quantitative Risk Assessment</w:t>
      </w:r>
      <w:r w:rsidR="00055FFE">
        <w:rPr>
          <w:rFonts w:cs="Calibri"/>
          <w:lang w:eastAsia="en-GB"/>
        </w:rPr>
        <w:t xml:space="preserve"> (QRA)</w:t>
      </w:r>
      <w:r w:rsidR="00E176FD">
        <w:rPr>
          <w:rFonts w:cs="Calibri"/>
          <w:lang w:eastAsia="en-GB"/>
        </w:rPr>
        <w:t>;</w:t>
      </w:r>
    </w:p>
    <w:p w:rsidR="00F26413" w:rsidRDefault="00F26413" w:rsidP="00F26413">
      <w:pPr>
        <w:numPr>
          <w:ilvl w:val="0"/>
          <w:numId w:val="3"/>
        </w:numPr>
        <w:autoSpaceDE w:val="0"/>
        <w:autoSpaceDN w:val="0"/>
        <w:adjustRightInd w:val="0"/>
        <w:spacing w:after="0" w:line="240" w:lineRule="auto"/>
        <w:jc w:val="both"/>
        <w:rPr>
          <w:rFonts w:cs="Calibri"/>
          <w:lang w:eastAsia="en-GB"/>
        </w:rPr>
      </w:pPr>
      <w:r>
        <w:rPr>
          <w:rFonts w:cs="Calibri"/>
          <w:lang w:eastAsia="en-GB"/>
        </w:rPr>
        <w:t>Occupied Building Risk Assessment</w:t>
      </w:r>
      <w:r w:rsidR="00055FFE">
        <w:rPr>
          <w:rFonts w:cs="Calibri"/>
          <w:lang w:eastAsia="en-GB"/>
        </w:rPr>
        <w:t xml:space="preserve"> (OBRA)</w:t>
      </w:r>
      <w:r w:rsidR="00E176FD">
        <w:rPr>
          <w:rFonts w:cs="Calibri"/>
          <w:lang w:eastAsia="en-GB"/>
        </w:rPr>
        <w:t>;</w:t>
      </w:r>
    </w:p>
    <w:p w:rsidR="00E86B8A" w:rsidRDefault="00E86B8A" w:rsidP="00F26413">
      <w:pPr>
        <w:numPr>
          <w:ilvl w:val="0"/>
          <w:numId w:val="3"/>
        </w:numPr>
        <w:autoSpaceDE w:val="0"/>
        <w:autoSpaceDN w:val="0"/>
        <w:adjustRightInd w:val="0"/>
        <w:spacing w:after="0" w:line="240" w:lineRule="auto"/>
        <w:jc w:val="both"/>
        <w:rPr>
          <w:rFonts w:cs="Calibri"/>
          <w:lang w:eastAsia="en-GB"/>
        </w:rPr>
      </w:pPr>
      <w:r>
        <w:rPr>
          <w:rFonts w:cs="Calibri"/>
          <w:lang w:eastAsia="en-GB"/>
        </w:rPr>
        <w:t xml:space="preserve">Instruments </w:t>
      </w:r>
      <w:r w:rsidR="00CA2DC0">
        <w:rPr>
          <w:rFonts w:cs="Calibri"/>
          <w:lang w:eastAsia="en-GB"/>
        </w:rPr>
        <w:t>Protective</w:t>
      </w:r>
      <w:r>
        <w:rPr>
          <w:rFonts w:cs="Calibri"/>
          <w:lang w:eastAsia="en-GB"/>
        </w:rPr>
        <w:t xml:space="preserve"> Function (IPF) Studies</w:t>
      </w:r>
      <w:r w:rsidR="00E176FD">
        <w:rPr>
          <w:rFonts w:cs="Calibri"/>
          <w:lang w:eastAsia="en-GB"/>
        </w:rPr>
        <w:t>;</w:t>
      </w:r>
    </w:p>
    <w:p w:rsidR="00E176FD" w:rsidRDefault="00E176FD" w:rsidP="00BA3307">
      <w:pPr>
        <w:numPr>
          <w:ilvl w:val="0"/>
          <w:numId w:val="3"/>
        </w:numPr>
        <w:autoSpaceDE w:val="0"/>
        <w:autoSpaceDN w:val="0"/>
        <w:adjustRightInd w:val="0"/>
        <w:spacing w:after="0" w:line="240" w:lineRule="auto"/>
        <w:jc w:val="both"/>
        <w:rPr>
          <w:rFonts w:cs="Calibri"/>
          <w:lang w:eastAsia="en-GB"/>
        </w:rPr>
      </w:pPr>
      <w:r>
        <w:rPr>
          <w:rFonts w:cs="Calibri"/>
          <w:lang w:eastAsia="en-GB"/>
        </w:rPr>
        <w:t xml:space="preserve">Job </w:t>
      </w:r>
      <w:r w:rsidR="00BA3307">
        <w:rPr>
          <w:rFonts w:cs="Calibri"/>
          <w:lang w:eastAsia="en-GB"/>
        </w:rPr>
        <w:t>HSE Plans</w:t>
      </w:r>
      <w:r>
        <w:rPr>
          <w:rFonts w:cs="Calibri"/>
          <w:lang w:eastAsia="en-GB"/>
        </w:rPr>
        <w:t>;</w:t>
      </w:r>
    </w:p>
    <w:p w:rsidR="00C435ED" w:rsidRDefault="00E176FD" w:rsidP="00F26413">
      <w:pPr>
        <w:numPr>
          <w:ilvl w:val="0"/>
          <w:numId w:val="3"/>
        </w:numPr>
        <w:autoSpaceDE w:val="0"/>
        <w:autoSpaceDN w:val="0"/>
        <w:adjustRightInd w:val="0"/>
        <w:spacing w:after="0" w:line="240" w:lineRule="auto"/>
        <w:jc w:val="both"/>
        <w:rPr>
          <w:rFonts w:cs="Calibri"/>
          <w:lang w:eastAsia="en-GB"/>
        </w:rPr>
      </w:pPr>
      <w:r>
        <w:rPr>
          <w:rFonts w:cs="Calibri"/>
          <w:lang w:eastAsia="en-GB"/>
        </w:rPr>
        <w:t>Matrix of Permitted Operations (MOPO)</w:t>
      </w:r>
      <w:r w:rsidR="00C435ED">
        <w:rPr>
          <w:rFonts w:cs="Calibri"/>
          <w:lang w:eastAsia="en-GB"/>
        </w:rPr>
        <w:t>;</w:t>
      </w:r>
    </w:p>
    <w:p w:rsidR="00DF6A77" w:rsidRDefault="00DF6A77" w:rsidP="00F26413">
      <w:pPr>
        <w:numPr>
          <w:ilvl w:val="0"/>
          <w:numId w:val="3"/>
        </w:numPr>
        <w:autoSpaceDE w:val="0"/>
        <w:autoSpaceDN w:val="0"/>
        <w:adjustRightInd w:val="0"/>
        <w:spacing w:after="0" w:line="240" w:lineRule="auto"/>
        <w:jc w:val="both"/>
        <w:rPr>
          <w:rFonts w:cs="Calibri"/>
          <w:lang w:eastAsia="en-GB"/>
        </w:rPr>
      </w:pPr>
      <w:r>
        <w:rPr>
          <w:rFonts w:cs="Calibri"/>
          <w:lang w:eastAsia="en-GB"/>
        </w:rPr>
        <w:t>Emergency Response Plans;</w:t>
      </w:r>
    </w:p>
    <w:p w:rsidR="00C435ED" w:rsidRDefault="00BA3307" w:rsidP="00F26413">
      <w:pPr>
        <w:numPr>
          <w:ilvl w:val="0"/>
          <w:numId w:val="3"/>
        </w:numPr>
        <w:autoSpaceDE w:val="0"/>
        <w:autoSpaceDN w:val="0"/>
        <w:adjustRightInd w:val="0"/>
        <w:spacing w:after="0" w:line="240" w:lineRule="auto"/>
        <w:jc w:val="both"/>
        <w:rPr>
          <w:rFonts w:cs="Calibri"/>
          <w:lang w:eastAsia="en-GB"/>
        </w:rPr>
      </w:pPr>
      <w:r>
        <w:rPr>
          <w:rFonts w:cs="Calibri"/>
          <w:lang w:eastAsia="en-GB"/>
        </w:rPr>
        <w:t>Technical Integrity d</w:t>
      </w:r>
      <w:r w:rsidR="00C435ED">
        <w:rPr>
          <w:rFonts w:cs="Calibri"/>
          <w:lang w:eastAsia="en-GB"/>
        </w:rPr>
        <w:t>eviation</w:t>
      </w:r>
      <w:r w:rsidR="00EE6A03">
        <w:rPr>
          <w:rFonts w:cs="Calibri"/>
          <w:lang w:eastAsia="en-GB"/>
        </w:rPr>
        <w:t xml:space="preserve"> management</w:t>
      </w:r>
      <w:r w:rsidR="00C435ED">
        <w:rPr>
          <w:rFonts w:cs="Calibri"/>
          <w:lang w:eastAsia="en-GB"/>
        </w:rPr>
        <w:t>;</w:t>
      </w:r>
    </w:p>
    <w:p w:rsidR="00DF6A77" w:rsidRDefault="00DF6A77" w:rsidP="00F26413">
      <w:pPr>
        <w:numPr>
          <w:ilvl w:val="0"/>
          <w:numId w:val="3"/>
        </w:numPr>
        <w:autoSpaceDE w:val="0"/>
        <w:autoSpaceDN w:val="0"/>
        <w:adjustRightInd w:val="0"/>
        <w:spacing w:after="0" w:line="240" w:lineRule="auto"/>
        <w:jc w:val="both"/>
        <w:rPr>
          <w:rFonts w:cs="Calibri"/>
          <w:lang w:eastAsia="en-GB"/>
        </w:rPr>
      </w:pPr>
      <w:r>
        <w:rPr>
          <w:rFonts w:cs="Calibri"/>
          <w:lang w:eastAsia="en-GB"/>
        </w:rPr>
        <w:t>Management of safeguarding system overrides.</w:t>
      </w:r>
    </w:p>
    <w:p w:rsidR="00E86B8A" w:rsidRDefault="00E86B8A" w:rsidP="0043207F">
      <w:pPr>
        <w:autoSpaceDE w:val="0"/>
        <w:autoSpaceDN w:val="0"/>
        <w:adjustRightInd w:val="0"/>
        <w:spacing w:after="0" w:line="240" w:lineRule="auto"/>
        <w:jc w:val="both"/>
        <w:rPr>
          <w:rFonts w:cs="Calibri"/>
          <w:lang w:eastAsia="en-GB"/>
        </w:rPr>
      </w:pPr>
    </w:p>
    <w:p w:rsidR="00EA57A6" w:rsidRDefault="00EA57A6" w:rsidP="00EA57A6">
      <w:pPr>
        <w:autoSpaceDE w:val="0"/>
        <w:autoSpaceDN w:val="0"/>
        <w:adjustRightInd w:val="0"/>
        <w:spacing w:after="0" w:line="240" w:lineRule="auto"/>
        <w:jc w:val="both"/>
        <w:rPr>
          <w:rFonts w:cs="Calibri"/>
          <w:lang w:eastAsia="en-GB"/>
        </w:rPr>
      </w:pPr>
      <w:r w:rsidRPr="00EA57A6">
        <w:rPr>
          <w:rFonts w:cs="Calibri"/>
          <w:lang w:eastAsia="en-GB"/>
        </w:rPr>
        <w:t>Effective application of HEMP involves four steps: identify, assess, control, and recover, and all steps will generate records.  These steps cover identification of the major hazards to people and the environment, assessment of the related risks, as well as implementing measures to control these risks, and to recover in case these measures fail.</w:t>
      </w:r>
    </w:p>
    <w:p w:rsidR="00EA57A6" w:rsidRDefault="00EA57A6" w:rsidP="00EA57A6">
      <w:pPr>
        <w:autoSpaceDE w:val="0"/>
        <w:autoSpaceDN w:val="0"/>
        <w:adjustRightInd w:val="0"/>
        <w:spacing w:after="0" w:line="240" w:lineRule="auto"/>
        <w:jc w:val="both"/>
        <w:rPr>
          <w:rFonts w:cs="Calibri"/>
          <w:lang w:eastAsia="en-GB"/>
        </w:rPr>
      </w:pPr>
    </w:p>
    <w:p w:rsidR="00F26413" w:rsidRDefault="00EA57A6" w:rsidP="00EA57A6">
      <w:pPr>
        <w:autoSpaceDE w:val="0"/>
        <w:autoSpaceDN w:val="0"/>
        <w:adjustRightInd w:val="0"/>
        <w:spacing w:after="0" w:line="240" w:lineRule="auto"/>
        <w:jc w:val="both"/>
        <w:rPr>
          <w:rFonts w:cs="Calibri"/>
          <w:lang w:eastAsia="en-GB"/>
        </w:rPr>
      </w:pPr>
      <w:r>
        <w:rPr>
          <w:rFonts w:cs="Calibri"/>
          <w:lang w:eastAsia="en-GB"/>
        </w:rPr>
        <w:t>For AI-PS, HEMP</w:t>
      </w:r>
      <w:r w:rsidR="00F26413">
        <w:rPr>
          <w:rFonts w:cs="Calibri"/>
          <w:lang w:eastAsia="en-GB"/>
        </w:rPr>
        <w:t xml:space="preserve"> </w:t>
      </w:r>
      <w:r w:rsidR="0043207F" w:rsidRPr="0043207F">
        <w:rPr>
          <w:rFonts w:cs="Calibri"/>
          <w:lang w:eastAsia="en-GB"/>
        </w:rPr>
        <w:t xml:space="preserve">is </w:t>
      </w:r>
      <w:r w:rsidR="00383FB4">
        <w:rPr>
          <w:rFonts w:cs="Calibri"/>
          <w:lang w:eastAsia="en-GB"/>
        </w:rPr>
        <w:t xml:space="preserve">used </w:t>
      </w:r>
      <w:r w:rsidR="0043207F" w:rsidRPr="0043207F">
        <w:rPr>
          <w:rFonts w:cs="Calibri"/>
          <w:lang w:eastAsia="en-GB"/>
        </w:rPr>
        <w:t xml:space="preserve">to </w:t>
      </w:r>
      <w:r w:rsidR="00BA3307">
        <w:rPr>
          <w:rFonts w:cs="Calibri"/>
          <w:lang w:eastAsia="en-GB"/>
        </w:rPr>
        <w:t>identify the hazards and assess</w:t>
      </w:r>
      <w:r w:rsidR="0043207F" w:rsidRPr="0043207F">
        <w:rPr>
          <w:rFonts w:cs="Calibri"/>
          <w:lang w:eastAsia="en-GB"/>
        </w:rPr>
        <w:t xml:space="preserve"> th</w:t>
      </w:r>
      <w:r w:rsidR="00BA3307">
        <w:rPr>
          <w:rFonts w:cs="Calibri"/>
          <w:lang w:eastAsia="en-GB"/>
        </w:rPr>
        <w:t>e risks associated with process</w:t>
      </w:r>
      <w:r>
        <w:rPr>
          <w:rFonts w:cs="Calibri"/>
          <w:lang w:eastAsia="en-GB"/>
        </w:rPr>
        <w:t xml:space="preserve"> piping and equipment</w:t>
      </w:r>
      <w:r w:rsidR="0043207F" w:rsidRPr="0043207F">
        <w:rPr>
          <w:rFonts w:cs="Calibri"/>
          <w:lang w:eastAsia="en-GB"/>
        </w:rPr>
        <w:t xml:space="preserve">, </w:t>
      </w:r>
      <w:r>
        <w:rPr>
          <w:rFonts w:cs="Calibri"/>
          <w:lang w:eastAsia="en-GB"/>
        </w:rPr>
        <w:t>determine the</w:t>
      </w:r>
      <w:r w:rsidR="0043207F" w:rsidRPr="0043207F">
        <w:rPr>
          <w:rFonts w:cs="Calibri"/>
          <w:lang w:eastAsia="en-GB"/>
        </w:rPr>
        <w:t xml:space="preserve"> performance </w:t>
      </w:r>
      <w:r>
        <w:rPr>
          <w:rFonts w:cs="Calibri"/>
          <w:lang w:eastAsia="en-GB"/>
        </w:rPr>
        <w:t xml:space="preserve">required </w:t>
      </w:r>
      <w:r w:rsidR="0043207F" w:rsidRPr="0043207F">
        <w:rPr>
          <w:rFonts w:cs="Calibri"/>
          <w:lang w:eastAsia="en-GB"/>
        </w:rPr>
        <w:t>of safeguards and make recommendations to ensure risks are tolerable levels</w:t>
      </w:r>
      <w:r>
        <w:rPr>
          <w:rFonts w:cs="Calibri"/>
          <w:lang w:eastAsia="en-GB"/>
        </w:rPr>
        <w:t xml:space="preserve"> and reduced to </w:t>
      </w:r>
      <w:r w:rsidRPr="00470267">
        <w:t xml:space="preserve">As Low </w:t>
      </w:r>
      <w:proofErr w:type="gramStart"/>
      <w:r w:rsidRPr="00470267">
        <w:t>As</w:t>
      </w:r>
      <w:proofErr w:type="gramEnd"/>
      <w:r w:rsidRPr="00470267">
        <w:t xml:space="preserve"> Reasonably Practicable</w:t>
      </w:r>
      <w:r>
        <w:t xml:space="preserve"> </w:t>
      </w:r>
      <w:r w:rsidRPr="0043207F">
        <w:rPr>
          <w:rFonts w:cs="Calibri"/>
          <w:lang w:eastAsia="en-GB"/>
        </w:rPr>
        <w:t>(ALARP)</w:t>
      </w:r>
      <w:r>
        <w:rPr>
          <w:rFonts w:cs="Calibri"/>
          <w:lang w:eastAsia="en-GB"/>
        </w:rPr>
        <w:t>.</w:t>
      </w:r>
    </w:p>
    <w:p w:rsidR="00F26413" w:rsidRDefault="00F26413" w:rsidP="0043207F">
      <w:pPr>
        <w:autoSpaceDE w:val="0"/>
        <w:autoSpaceDN w:val="0"/>
        <w:adjustRightInd w:val="0"/>
        <w:spacing w:after="0" w:line="240" w:lineRule="auto"/>
        <w:jc w:val="both"/>
        <w:rPr>
          <w:rFonts w:cs="Calibri"/>
          <w:lang w:eastAsia="en-GB"/>
        </w:rPr>
      </w:pPr>
    </w:p>
    <w:p w:rsidR="00490B95" w:rsidRPr="007A5A7D" w:rsidRDefault="00055FFE" w:rsidP="00AA041C">
      <w:pPr>
        <w:keepNext/>
        <w:keepLines/>
        <w:rPr>
          <w:b/>
          <w:i/>
        </w:rPr>
      </w:pPr>
      <w:r>
        <w:rPr>
          <w:b/>
          <w:i/>
        </w:rPr>
        <w:lastRenderedPageBreak/>
        <w:t>Scope of E</w:t>
      </w:r>
      <w:r w:rsidR="00490B95" w:rsidRPr="007A5A7D">
        <w:rPr>
          <w:b/>
          <w:i/>
        </w:rPr>
        <w:t xml:space="preserve">lement </w:t>
      </w:r>
    </w:p>
    <w:p w:rsidR="007A5A7D" w:rsidRDefault="00DE0F01" w:rsidP="00EA57A6">
      <w:pPr>
        <w:pStyle w:val="NoSpacing"/>
        <w:jc w:val="both"/>
      </w:pPr>
      <w:r w:rsidRPr="00470267">
        <w:t xml:space="preserve">The scope of this element applies to all PDO </w:t>
      </w:r>
      <w:r w:rsidR="00470267" w:rsidRPr="00470267">
        <w:t>assets during all phases of the facility lifecycle</w:t>
      </w:r>
      <w:r w:rsidR="00AA041C">
        <w:t xml:space="preserve"> (</w:t>
      </w:r>
      <w:r w:rsidR="00470267" w:rsidRPr="00470267">
        <w:t xml:space="preserve">design, commissioning, </w:t>
      </w:r>
      <w:proofErr w:type="gramStart"/>
      <w:r w:rsidR="00470267" w:rsidRPr="00470267">
        <w:t>start</w:t>
      </w:r>
      <w:proofErr w:type="gramEnd"/>
      <w:r w:rsidR="00470267" w:rsidRPr="00470267">
        <w:t xml:space="preserve"> up, shutdown, operations and decommissioning</w:t>
      </w:r>
      <w:r w:rsidR="00AA041C">
        <w:t>)</w:t>
      </w:r>
      <w:r w:rsidRPr="00470267">
        <w:t xml:space="preserve"> </w:t>
      </w:r>
      <w:r w:rsidR="00AA041C">
        <w:t xml:space="preserve">and through day-to-day operations </w:t>
      </w:r>
      <w:r w:rsidRPr="00470267">
        <w:t xml:space="preserve">to ensure that </w:t>
      </w:r>
      <w:r w:rsidR="00A4240B">
        <w:t>h</w:t>
      </w:r>
      <w:r w:rsidR="00470267" w:rsidRPr="00470267">
        <w:t xml:space="preserve">azards are identified and risks are managed to a level that is demonstrably tolerable and </w:t>
      </w:r>
      <w:r w:rsidR="00EA57A6">
        <w:t>ALARP</w:t>
      </w:r>
      <w:r w:rsidR="00470267" w:rsidRPr="00470267">
        <w:t>.</w:t>
      </w:r>
    </w:p>
    <w:p w:rsidR="00DE0F01" w:rsidRPr="00F370F0" w:rsidRDefault="00DE0F01" w:rsidP="00DE0F01">
      <w:pPr>
        <w:pStyle w:val="NoSpacing"/>
        <w:jc w:val="both"/>
      </w:pPr>
    </w:p>
    <w:p w:rsidR="00055FFE" w:rsidRDefault="00055FFE" w:rsidP="00055FFE">
      <w:pPr>
        <w:rPr>
          <w:b/>
          <w:sz w:val="28"/>
        </w:rPr>
      </w:pPr>
      <w:r w:rsidRPr="005E179F">
        <w:rPr>
          <w:b/>
          <w:sz w:val="28"/>
        </w:rPr>
        <w:t>AI-PS Element</w:t>
      </w:r>
      <w:r>
        <w:rPr>
          <w:b/>
          <w:sz w:val="28"/>
        </w:rPr>
        <w:t xml:space="preserve"> Guide Implementation</w:t>
      </w:r>
    </w:p>
    <w:p w:rsidR="00055FFE" w:rsidRDefault="00055FFE" w:rsidP="00055FFE">
      <w:pPr>
        <w:rPr>
          <w:b/>
          <w:i/>
        </w:rPr>
      </w:pPr>
      <w:r w:rsidRPr="00307920">
        <w:rPr>
          <w:b/>
          <w:i/>
        </w:rPr>
        <w:t xml:space="preserve">Aims and </w:t>
      </w:r>
      <w:r w:rsidR="00470EC7">
        <w:rPr>
          <w:b/>
          <w:i/>
        </w:rPr>
        <w:t>O</w:t>
      </w:r>
      <w:r w:rsidRPr="00307920">
        <w:rPr>
          <w:b/>
          <w:i/>
        </w:rPr>
        <w:t>bjectives of</w:t>
      </w:r>
      <w:r>
        <w:rPr>
          <w:b/>
          <w:i/>
        </w:rPr>
        <w:t xml:space="preserve"> AI-PS Element Guide</w:t>
      </w:r>
    </w:p>
    <w:p w:rsidR="00055FFE" w:rsidRDefault="00055FFE" w:rsidP="00055FFE">
      <w:pPr>
        <w:autoSpaceDE w:val="0"/>
        <w:autoSpaceDN w:val="0"/>
        <w:adjustRightInd w:val="0"/>
        <w:spacing w:after="0" w:line="240" w:lineRule="auto"/>
        <w:jc w:val="both"/>
        <w:rPr>
          <w:rFonts w:cs="Calibri"/>
          <w:lang w:eastAsia="en-GB"/>
        </w:rPr>
      </w:pPr>
      <w:r w:rsidRPr="00E376AB">
        <w:rPr>
          <w:rFonts w:cs="Calibri"/>
          <w:lang w:eastAsia="en-GB"/>
        </w:rPr>
        <w:t>The aim of this</w:t>
      </w:r>
      <w:r>
        <w:rPr>
          <w:rFonts w:cs="Calibri"/>
          <w:lang w:eastAsia="en-GB"/>
        </w:rPr>
        <w:t xml:space="preserve"> AI-PS</w:t>
      </w:r>
      <w:r w:rsidRPr="00E376AB">
        <w:rPr>
          <w:rFonts w:cs="Calibri"/>
          <w:lang w:eastAsia="en-GB"/>
        </w:rPr>
        <w:t xml:space="preserve"> Element </w:t>
      </w:r>
      <w:r>
        <w:rPr>
          <w:rFonts w:cs="Calibri"/>
          <w:lang w:eastAsia="en-GB"/>
        </w:rPr>
        <w:t>G</w:t>
      </w:r>
      <w:r w:rsidRPr="00E376AB">
        <w:rPr>
          <w:rFonts w:cs="Calibri"/>
          <w:lang w:eastAsia="en-GB"/>
        </w:rPr>
        <w:t>uide is to provide</w:t>
      </w:r>
      <w:r>
        <w:rPr>
          <w:rFonts w:cs="Calibri"/>
          <w:lang w:eastAsia="en-GB"/>
        </w:rPr>
        <w:t xml:space="preserve"> background to AI-PS and </w:t>
      </w:r>
      <w:r w:rsidRPr="00E376AB">
        <w:rPr>
          <w:rFonts w:cs="Calibri"/>
          <w:lang w:eastAsia="en-GB"/>
        </w:rPr>
        <w:t>a structured</w:t>
      </w:r>
      <w:r>
        <w:rPr>
          <w:rFonts w:cs="Calibri"/>
          <w:lang w:eastAsia="en-GB"/>
        </w:rPr>
        <w:t xml:space="preserve"> and consistent approach to carrying out Level 2 Self Assessments and Level 3 Verification for all AI-PS Elements within PDO.</w:t>
      </w:r>
    </w:p>
    <w:p w:rsidR="00055FFE" w:rsidRDefault="00055FFE" w:rsidP="00055FFE">
      <w:pPr>
        <w:autoSpaceDE w:val="0"/>
        <w:autoSpaceDN w:val="0"/>
        <w:adjustRightInd w:val="0"/>
        <w:spacing w:after="0" w:line="240" w:lineRule="auto"/>
        <w:jc w:val="both"/>
        <w:rPr>
          <w:rFonts w:cs="Calibri"/>
          <w:lang w:eastAsia="en-GB"/>
        </w:rPr>
      </w:pPr>
    </w:p>
    <w:p w:rsidR="00055FFE" w:rsidRDefault="00055FFE" w:rsidP="00055FFE">
      <w:pPr>
        <w:autoSpaceDE w:val="0"/>
        <w:autoSpaceDN w:val="0"/>
        <w:adjustRightInd w:val="0"/>
        <w:spacing w:after="0" w:line="240" w:lineRule="auto"/>
        <w:jc w:val="both"/>
        <w:rPr>
          <w:rFonts w:cs="Calibri"/>
          <w:lang w:eastAsia="en-GB"/>
        </w:rPr>
      </w:pPr>
      <w:r>
        <w:rPr>
          <w:rFonts w:cs="Calibri"/>
          <w:lang w:eastAsia="en-GB"/>
        </w:rPr>
        <w:t xml:space="preserve">The intended audience for the guide are the members of the AIPSALT although this can be used as a basis for training and awareness for all staff at the asset. </w:t>
      </w:r>
    </w:p>
    <w:p w:rsidR="00055FFE" w:rsidRDefault="00055FFE" w:rsidP="00055FFE">
      <w:pPr>
        <w:autoSpaceDE w:val="0"/>
        <w:autoSpaceDN w:val="0"/>
        <w:adjustRightInd w:val="0"/>
        <w:spacing w:after="0" w:line="240" w:lineRule="auto"/>
        <w:jc w:val="both"/>
        <w:rPr>
          <w:rFonts w:cs="Calibri"/>
          <w:lang w:eastAsia="en-GB"/>
        </w:rPr>
      </w:pPr>
    </w:p>
    <w:p w:rsidR="00055FFE" w:rsidRPr="00B232B5" w:rsidRDefault="00055FFE" w:rsidP="00055FFE">
      <w:pPr>
        <w:keepNext/>
        <w:keepLines/>
        <w:rPr>
          <w:b/>
          <w:i/>
        </w:rPr>
      </w:pPr>
      <w:r w:rsidRPr="00B232B5">
        <w:rPr>
          <w:b/>
          <w:i/>
        </w:rPr>
        <w:t xml:space="preserve">Responsibilities and Accountabilities for AI-PS </w:t>
      </w:r>
      <w:r>
        <w:rPr>
          <w:b/>
          <w:i/>
        </w:rPr>
        <w:t xml:space="preserve">Element </w:t>
      </w:r>
      <w:r w:rsidRPr="00B232B5">
        <w:rPr>
          <w:b/>
          <w:i/>
        </w:rPr>
        <w:t>Guide Implementation</w:t>
      </w:r>
    </w:p>
    <w:p w:rsidR="00055FFE" w:rsidRPr="00FC59F5" w:rsidRDefault="00055FFE" w:rsidP="00055FFE">
      <w:pPr>
        <w:pStyle w:val="ListParagraph"/>
        <w:spacing w:after="0" w:line="240" w:lineRule="auto"/>
        <w:ind w:left="0"/>
        <w:jc w:val="both"/>
        <w:rPr>
          <w:color w:val="000000"/>
        </w:rPr>
      </w:pPr>
      <w:r w:rsidRPr="00FC59F5">
        <w:rPr>
          <w:color w:val="000000"/>
        </w:rPr>
        <w:t>The Operations Manager is accountable for the L</w:t>
      </w:r>
      <w:r>
        <w:rPr>
          <w:color w:val="000000"/>
        </w:rPr>
        <w:t xml:space="preserve">evel </w:t>
      </w:r>
      <w:r w:rsidRPr="00FC59F5">
        <w:rPr>
          <w:color w:val="000000"/>
        </w:rPr>
        <w:t>2 Assurance process at the asset.</w:t>
      </w:r>
    </w:p>
    <w:p w:rsidR="00055FFE" w:rsidRPr="00FC59F5" w:rsidRDefault="00055FFE" w:rsidP="00055FFE">
      <w:pPr>
        <w:pStyle w:val="ListParagraph"/>
        <w:spacing w:after="0" w:line="240" w:lineRule="auto"/>
        <w:ind w:left="0"/>
        <w:rPr>
          <w:color w:val="000000"/>
        </w:rPr>
      </w:pPr>
    </w:p>
    <w:p w:rsidR="00055FFE" w:rsidRPr="00FC59F5" w:rsidRDefault="00055FFE" w:rsidP="00055FFE">
      <w:pPr>
        <w:pStyle w:val="ListParagraph"/>
        <w:spacing w:after="0" w:line="240" w:lineRule="auto"/>
        <w:ind w:left="0"/>
        <w:jc w:val="both"/>
        <w:rPr>
          <w:color w:val="000000"/>
        </w:rPr>
      </w:pPr>
      <w:r w:rsidRPr="00FC59F5">
        <w:rPr>
          <w:color w:val="000000"/>
        </w:rPr>
        <w:t>Completion of the L</w:t>
      </w:r>
      <w:r>
        <w:rPr>
          <w:color w:val="000000"/>
        </w:rPr>
        <w:t xml:space="preserve">evel </w:t>
      </w:r>
      <w:r w:rsidRPr="00FC59F5">
        <w:rPr>
          <w:color w:val="000000"/>
        </w:rPr>
        <w:t>2 Self Assessment and L</w:t>
      </w:r>
      <w:r>
        <w:rPr>
          <w:color w:val="000000"/>
        </w:rPr>
        <w:t xml:space="preserve">evel </w:t>
      </w:r>
      <w:r w:rsidRPr="00FC59F5">
        <w:rPr>
          <w:color w:val="000000"/>
        </w:rPr>
        <w:t>3 Verification Checklists</w:t>
      </w:r>
      <w:r>
        <w:rPr>
          <w:color w:val="000000"/>
        </w:rPr>
        <w:t>,</w:t>
      </w:r>
      <w:r w:rsidRPr="00FC59F5">
        <w:rPr>
          <w:color w:val="000000"/>
        </w:rPr>
        <w:t xml:space="preserve"> as provided in this element guide, is the responsibility of the Element Champions and AIPSALT. The D</w:t>
      </w:r>
      <w:r>
        <w:rPr>
          <w:color w:val="000000"/>
        </w:rPr>
        <w:t xml:space="preserve">elivery </w:t>
      </w:r>
      <w:r w:rsidRPr="00FC59F5">
        <w:rPr>
          <w:color w:val="000000"/>
        </w:rPr>
        <w:t>T</w:t>
      </w:r>
      <w:r>
        <w:rPr>
          <w:color w:val="000000"/>
        </w:rPr>
        <w:t xml:space="preserve">eam </w:t>
      </w:r>
      <w:r w:rsidRPr="00FC59F5">
        <w:rPr>
          <w:color w:val="000000"/>
        </w:rPr>
        <w:t>L</w:t>
      </w:r>
      <w:r>
        <w:rPr>
          <w:color w:val="000000"/>
        </w:rPr>
        <w:t>eader (DTL)</w:t>
      </w:r>
      <w:r w:rsidRPr="00FC59F5">
        <w:rPr>
          <w:color w:val="000000"/>
        </w:rPr>
        <w:t xml:space="preserve"> is accountable for the </w:t>
      </w:r>
      <w:r>
        <w:rPr>
          <w:color w:val="000000"/>
        </w:rPr>
        <w:t>AIPSALT</w:t>
      </w:r>
      <w:r w:rsidRPr="00FC59F5">
        <w:rPr>
          <w:color w:val="000000"/>
        </w:rPr>
        <w:t xml:space="preserve">.  </w:t>
      </w:r>
    </w:p>
    <w:p w:rsidR="00055FFE" w:rsidRPr="00E376AB" w:rsidRDefault="00055FFE" w:rsidP="00055FFE">
      <w:pPr>
        <w:autoSpaceDE w:val="0"/>
        <w:autoSpaceDN w:val="0"/>
        <w:adjustRightInd w:val="0"/>
        <w:spacing w:after="0" w:line="240" w:lineRule="auto"/>
        <w:jc w:val="both"/>
        <w:rPr>
          <w:rFonts w:cs="Calibri"/>
          <w:lang w:eastAsia="en-GB"/>
        </w:rPr>
      </w:pPr>
    </w:p>
    <w:p w:rsidR="00055FFE" w:rsidRPr="00B25D53" w:rsidRDefault="00055FFE" w:rsidP="00055FFE">
      <w:pPr>
        <w:rPr>
          <w:b/>
        </w:rPr>
      </w:pPr>
      <w:r w:rsidRPr="00B25D53">
        <w:rPr>
          <w:b/>
        </w:rPr>
        <w:t>AI-PS Assurance Leadership Team (AIPSALT)</w:t>
      </w:r>
    </w:p>
    <w:p w:rsidR="00055FFE" w:rsidRPr="00197B26" w:rsidRDefault="00055FFE" w:rsidP="00055FFE">
      <w:pPr>
        <w:autoSpaceDE w:val="0"/>
        <w:autoSpaceDN w:val="0"/>
        <w:adjustRightInd w:val="0"/>
        <w:spacing w:after="0" w:line="240" w:lineRule="auto"/>
        <w:jc w:val="both"/>
        <w:rPr>
          <w:rFonts w:cs="Calibri"/>
          <w:lang w:eastAsia="en-GB"/>
        </w:rPr>
      </w:pPr>
      <w:r w:rsidRPr="00197B26">
        <w:rPr>
          <w:rFonts w:cs="Calibri"/>
          <w:lang w:eastAsia="en-GB"/>
        </w:rPr>
        <w:t xml:space="preserve">The AIPSALT is comprised of the asset DTL and Process Safety Element Champions </w:t>
      </w:r>
      <w:r>
        <w:rPr>
          <w:rFonts w:cs="Calibri"/>
          <w:lang w:eastAsia="en-GB"/>
        </w:rPr>
        <w:t>(</w:t>
      </w:r>
      <w:r w:rsidRPr="00197B26">
        <w:rPr>
          <w:rFonts w:cs="Calibri"/>
          <w:lang w:eastAsia="en-GB"/>
        </w:rPr>
        <w:t xml:space="preserve">PSEC).  </w:t>
      </w:r>
    </w:p>
    <w:p w:rsidR="00055FFE" w:rsidRPr="00197B26" w:rsidRDefault="00055FFE" w:rsidP="00055FFE">
      <w:pPr>
        <w:autoSpaceDE w:val="0"/>
        <w:autoSpaceDN w:val="0"/>
        <w:adjustRightInd w:val="0"/>
        <w:spacing w:after="0" w:line="240" w:lineRule="auto"/>
        <w:jc w:val="both"/>
        <w:rPr>
          <w:rFonts w:cs="Calibri"/>
          <w:lang w:eastAsia="en-GB"/>
        </w:rPr>
      </w:pPr>
    </w:p>
    <w:p w:rsidR="00055FFE" w:rsidRDefault="00055FFE" w:rsidP="00055FFE">
      <w:pPr>
        <w:autoSpaceDE w:val="0"/>
        <w:autoSpaceDN w:val="0"/>
        <w:adjustRightInd w:val="0"/>
        <w:spacing w:after="0" w:line="240" w:lineRule="auto"/>
        <w:jc w:val="both"/>
        <w:rPr>
          <w:rFonts w:cs="Calibri"/>
          <w:lang w:eastAsia="en-GB"/>
        </w:rPr>
      </w:pPr>
      <w:r w:rsidRPr="00197B26">
        <w:rPr>
          <w:rFonts w:cs="Calibri"/>
          <w:lang w:eastAsia="en-GB"/>
        </w:rPr>
        <w:lastRenderedPageBreak/>
        <w:t xml:space="preserve">The DTL and PSEC roles </w:t>
      </w:r>
      <w:r>
        <w:rPr>
          <w:rFonts w:cs="Calibri"/>
          <w:lang w:eastAsia="en-GB"/>
        </w:rPr>
        <w:t>include</w:t>
      </w:r>
      <w:r w:rsidRPr="00197B26">
        <w:rPr>
          <w:rFonts w:cs="Calibri"/>
          <w:lang w:eastAsia="en-GB"/>
        </w:rPr>
        <w:t xml:space="preserve">: reporting the status of the Level 3 </w:t>
      </w:r>
      <w:r>
        <w:rPr>
          <w:rFonts w:cs="Calibri"/>
          <w:lang w:eastAsia="en-GB"/>
        </w:rPr>
        <w:t>V</w:t>
      </w:r>
      <w:r w:rsidRPr="00197B26">
        <w:rPr>
          <w:rFonts w:cs="Calibri"/>
          <w:lang w:eastAsia="en-GB"/>
        </w:rPr>
        <w:t xml:space="preserve">erification activities for the relevant </w:t>
      </w:r>
      <w:r>
        <w:rPr>
          <w:rFonts w:cs="Calibri"/>
          <w:lang w:eastAsia="en-GB"/>
        </w:rPr>
        <w:t>E</w:t>
      </w:r>
      <w:r w:rsidRPr="00197B26">
        <w:rPr>
          <w:rFonts w:cs="Calibri"/>
          <w:lang w:eastAsia="en-GB"/>
        </w:rPr>
        <w:t xml:space="preserve">lement at the AIPSALT meeting; maintaining </w:t>
      </w:r>
      <w:r>
        <w:rPr>
          <w:rFonts w:cs="Calibri"/>
          <w:lang w:eastAsia="en-GB"/>
        </w:rPr>
        <w:t>Key Performance Indicators (</w:t>
      </w:r>
      <w:proofErr w:type="spellStart"/>
      <w:r w:rsidRPr="00197B26">
        <w:rPr>
          <w:rFonts w:cs="Calibri"/>
          <w:lang w:eastAsia="en-GB"/>
        </w:rPr>
        <w:t>KPIs</w:t>
      </w:r>
      <w:proofErr w:type="spellEnd"/>
      <w:r>
        <w:rPr>
          <w:rFonts w:cs="Calibri"/>
          <w:lang w:eastAsia="en-GB"/>
        </w:rPr>
        <w:t>)</w:t>
      </w:r>
      <w:r w:rsidRPr="00197B26">
        <w:rPr>
          <w:rFonts w:cs="Calibri"/>
          <w:lang w:eastAsia="en-GB"/>
        </w:rPr>
        <w:t xml:space="preserve"> for the </w:t>
      </w:r>
      <w:r>
        <w:rPr>
          <w:rFonts w:cs="Calibri"/>
          <w:lang w:eastAsia="en-GB"/>
        </w:rPr>
        <w:t>E</w:t>
      </w:r>
      <w:r w:rsidRPr="00197B26">
        <w:rPr>
          <w:rFonts w:cs="Calibri"/>
          <w:lang w:eastAsia="en-GB"/>
        </w:rPr>
        <w:t xml:space="preserve">lement; monitoring the effectiveness of the Level 3 </w:t>
      </w:r>
      <w:r>
        <w:rPr>
          <w:rFonts w:cs="Calibri"/>
          <w:lang w:eastAsia="en-GB"/>
        </w:rPr>
        <w:t xml:space="preserve">Verification </w:t>
      </w:r>
      <w:r w:rsidRPr="00197B26">
        <w:rPr>
          <w:rFonts w:cs="Calibri"/>
          <w:lang w:eastAsia="en-GB"/>
        </w:rPr>
        <w:t xml:space="preserve">activities in assuring AI-PS, and recommending changes to improve effectiveness and efficiency as appropriate; monitoring the progress of corrective actions and improvement plans associated with that </w:t>
      </w:r>
      <w:r>
        <w:rPr>
          <w:rFonts w:cs="Calibri"/>
          <w:lang w:eastAsia="en-GB"/>
        </w:rPr>
        <w:t>E</w:t>
      </w:r>
      <w:r w:rsidRPr="00197B26">
        <w:rPr>
          <w:rFonts w:cs="Calibri"/>
          <w:lang w:eastAsia="en-GB"/>
        </w:rPr>
        <w:t xml:space="preserve">lement; and leading Level 2 </w:t>
      </w:r>
      <w:r>
        <w:rPr>
          <w:rFonts w:cs="Calibri"/>
          <w:lang w:eastAsia="en-GB"/>
        </w:rPr>
        <w:t>S</w:t>
      </w:r>
      <w:r w:rsidRPr="00197B26">
        <w:rPr>
          <w:rFonts w:cs="Calibri"/>
          <w:lang w:eastAsia="en-GB"/>
        </w:rPr>
        <w:t>elf-</w:t>
      </w:r>
      <w:r>
        <w:rPr>
          <w:rFonts w:cs="Calibri"/>
          <w:lang w:eastAsia="en-GB"/>
        </w:rPr>
        <w:t>A</w:t>
      </w:r>
      <w:r w:rsidRPr="00197B26">
        <w:rPr>
          <w:rFonts w:cs="Calibri"/>
          <w:lang w:eastAsia="en-GB"/>
        </w:rPr>
        <w:t xml:space="preserve">ssessment of compliance with the requirements of that </w:t>
      </w:r>
      <w:r>
        <w:rPr>
          <w:rFonts w:cs="Calibri"/>
          <w:lang w:eastAsia="en-GB"/>
        </w:rPr>
        <w:t>E</w:t>
      </w:r>
      <w:r w:rsidRPr="00197B26">
        <w:rPr>
          <w:rFonts w:cs="Calibri"/>
          <w:lang w:eastAsia="en-GB"/>
        </w:rPr>
        <w:t>lement.</w:t>
      </w:r>
    </w:p>
    <w:p w:rsidR="00975762" w:rsidRPr="00DD77D2" w:rsidRDefault="00975762" w:rsidP="00055FFE">
      <w:pPr>
        <w:autoSpaceDE w:val="0"/>
        <w:autoSpaceDN w:val="0"/>
        <w:adjustRightInd w:val="0"/>
        <w:spacing w:after="0" w:line="240" w:lineRule="auto"/>
        <w:jc w:val="both"/>
        <w:rPr>
          <w:rFonts w:cs="Calibri"/>
          <w:lang w:eastAsia="en-GB"/>
        </w:rPr>
      </w:pPr>
    </w:p>
    <w:p w:rsidR="00055FFE" w:rsidRPr="00B92BE2" w:rsidRDefault="00055FFE" w:rsidP="00055FFE">
      <w:pPr>
        <w:rPr>
          <w:b/>
          <w:sz w:val="28"/>
        </w:rPr>
      </w:pPr>
      <w:r w:rsidRPr="00B92BE2">
        <w:rPr>
          <w:b/>
          <w:sz w:val="28"/>
        </w:rPr>
        <w:t>L</w:t>
      </w:r>
      <w:r>
        <w:rPr>
          <w:b/>
          <w:sz w:val="28"/>
        </w:rPr>
        <w:t xml:space="preserve">evel </w:t>
      </w:r>
      <w:r w:rsidRPr="00B92BE2">
        <w:rPr>
          <w:b/>
          <w:sz w:val="28"/>
        </w:rPr>
        <w:t xml:space="preserve">2 </w:t>
      </w:r>
      <w:r>
        <w:rPr>
          <w:b/>
          <w:sz w:val="28"/>
        </w:rPr>
        <w:t>Assurance</w:t>
      </w:r>
    </w:p>
    <w:p w:rsidR="00055FFE" w:rsidRPr="00307920" w:rsidRDefault="00055FFE" w:rsidP="00055FFE">
      <w:pPr>
        <w:rPr>
          <w:b/>
          <w:i/>
        </w:rPr>
      </w:pPr>
      <w:r w:rsidRPr="00307920">
        <w:rPr>
          <w:b/>
          <w:i/>
        </w:rPr>
        <w:t>L</w:t>
      </w:r>
      <w:r>
        <w:rPr>
          <w:b/>
          <w:i/>
        </w:rPr>
        <w:t xml:space="preserve">evel </w:t>
      </w:r>
      <w:r w:rsidRPr="00307920">
        <w:rPr>
          <w:b/>
          <w:i/>
        </w:rPr>
        <w:t xml:space="preserve">2 </w:t>
      </w:r>
      <w:r>
        <w:rPr>
          <w:b/>
          <w:i/>
        </w:rPr>
        <w:t xml:space="preserve">Self </w:t>
      </w:r>
      <w:proofErr w:type="gramStart"/>
      <w:r>
        <w:rPr>
          <w:b/>
          <w:i/>
        </w:rPr>
        <w:t>Assessment</w:t>
      </w:r>
      <w:proofErr w:type="gramEnd"/>
      <w:r>
        <w:rPr>
          <w:b/>
          <w:i/>
        </w:rPr>
        <w:t xml:space="preserve"> and Audit </w:t>
      </w:r>
    </w:p>
    <w:p w:rsidR="00055FFE" w:rsidRDefault="00055FFE" w:rsidP="00055FFE">
      <w:pPr>
        <w:pStyle w:val="NoSpacing"/>
        <w:jc w:val="both"/>
        <w:rPr>
          <w:rFonts w:cs="Calibri"/>
          <w:lang w:eastAsia="en-GB"/>
        </w:rPr>
      </w:pPr>
      <w:r w:rsidRPr="00307920">
        <w:rPr>
          <w:rFonts w:cs="Calibri"/>
          <w:lang w:eastAsia="en-GB"/>
        </w:rPr>
        <w:t xml:space="preserve">Level 2 assurance is provided by a series of AI-PS audits carried out on behalf of Asset Directors and Operations Managers as part of their own Directorate-Level assurance processes. </w:t>
      </w:r>
    </w:p>
    <w:p w:rsidR="00055FFE" w:rsidRDefault="00055FFE" w:rsidP="00055FFE">
      <w:pPr>
        <w:pStyle w:val="NoSpacing"/>
        <w:jc w:val="both"/>
        <w:rPr>
          <w:rFonts w:cs="Calibri"/>
          <w:lang w:eastAsia="en-GB"/>
        </w:rPr>
      </w:pPr>
    </w:p>
    <w:p w:rsidR="00055FFE" w:rsidRDefault="00055FFE" w:rsidP="00055FFE">
      <w:pPr>
        <w:pStyle w:val="NoSpacing"/>
        <w:jc w:val="both"/>
        <w:rPr>
          <w:rFonts w:cs="Calibri"/>
          <w:lang w:eastAsia="en-GB"/>
        </w:rPr>
      </w:pPr>
      <w:r w:rsidRPr="00307920">
        <w:rPr>
          <w:rFonts w:cs="Calibri"/>
          <w:lang w:eastAsia="en-GB"/>
        </w:rPr>
        <w:t xml:space="preserve">Level 2 </w:t>
      </w:r>
      <w:r>
        <w:rPr>
          <w:rFonts w:cs="Calibri"/>
          <w:lang w:eastAsia="en-GB"/>
        </w:rPr>
        <w:t>A</w:t>
      </w:r>
      <w:r w:rsidRPr="00307920">
        <w:rPr>
          <w:rFonts w:cs="Calibri"/>
          <w:lang w:eastAsia="en-GB"/>
        </w:rPr>
        <w:t>udits (and L</w:t>
      </w:r>
      <w:r>
        <w:rPr>
          <w:rFonts w:cs="Calibri"/>
          <w:lang w:eastAsia="en-GB"/>
        </w:rPr>
        <w:t xml:space="preserve">evel </w:t>
      </w:r>
      <w:r w:rsidRPr="00307920">
        <w:rPr>
          <w:rFonts w:cs="Calibri"/>
          <w:lang w:eastAsia="en-GB"/>
        </w:rPr>
        <w:t xml:space="preserve">2 Self Assessments) are conducted at each Directorate using standard protocols and templates described in </w:t>
      </w:r>
      <w:r>
        <w:rPr>
          <w:rFonts w:cs="Calibri"/>
          <w:lang w:eastAsia="en-GB"/>
        </w:rPr>
        <w:t>this series of AI-PS Element Guides</w:t>
      </w:r>
      <w:r w:rsidRPr="00307920">
        <w:rPr>
          <w:rFonts w:cs="Calibri"/>
          <w:lang w:eastAsia="en-GB"/>
        </w:rPr>
        <w:t xml:space="preserve">. </w:t>
      </w:r>
    </w:p>
    <w:p w:rsidR="00055FFE" w:rsidRDefault="00055FFE" w:rsidP="00055FFE">
      <w:pPr>
        <w:pStyle w:val="NoSpacing"/>
        <w:jc w:val="both"/>
        <w:rPr>
          <w:rFonts w:cs="Calibri"/>
          <w:lang w:eastAsia="en-GB"/>
        </w:rPr>
      </w:pPr>
    </w:p>
    <w:p w:rsidR="00055FFE" w:rsidRDefault="00055FFE" w:rsidP="00055FFE">
      <w:pPr>
        <w:pStyle w:val="NoSpacing"/>
        <w:jc w:val="both"/>
        <w:rPr>
          <w:rFonts w:cs="Calibri"/>
          <w:lang w:eastAsia="en-GB"/>
        </w:rPr>
      </w:pPr>
      <w:r>
        <w:rPr>
          <w:rFonts w:cs="Calibri"/>
          <w:lang w:eastAsia="en-GB"/>
        </w:rPr>
        <w:t>The Level 2 Self Assessment Checklist (provided in this AI-PS Element Guide) can be viewed as a ‘health check’ of asset performance again the element. Completing the Level 2 Self Assessment will help the asset to identify areas for improvement ahead of the Level 2 Audit.</w:t>
      </w:r>
    </w:p>
    <w:p w:rsidR="00055FFE" w:rsidRDefault="00055FFE" w:rsidP="00055FFE">
      <w:pPr>
        <w:pStyle w:val="NoSpacing"/>
        <w:jc w:val="both"/>
        <w:rPr>
          <w:rFonts w:cs="Calibri"/>
          <w:lang w:eastAsia="en-GB"/>
        </w:rPr>
      </w:pPr>
    </w:p>
    <w:p w:rsidR="00055FFE" w:rsidRPr="00307920" w:rsidRDefault="00055FFE" w:rsidP="00055FFE">
      <w:pPr>
        <w:rPr>
          <w:b/>
          <w:i/>
        </w:rPr>
      </w:pPr>
      <w:r w:rsidRPr="00307920">
        <w:rPr>
          <w:b/>
          <w:i/>
        </w:rPr>
        <w:t>Frequency of L</w:t>
      </w:r>
      <w:r>
        <w:rPr>
          <w:b/>
          <w:i/>
        </w:rPr>
        <w:t xml:space="preserve">evel </w:t>
      </w:r>
      <w:r w:rsidRPr="00307920">
        <w:rPr>
          <w:b/>
          <w:i/>
        </w:rPr>
        <w:t xml:space="preserve">2 </w:t>
      </w:r>
      <w:r>
        <w:rPr>
          <w:b/>
          <w:i/>
        </w:rPr>
        <w:t>Assurance</w:t>
      </w:r>
      <w:r w:rsidRPr="00307920">
        <w:rPr>
          <w:b/>
          <w:i/>
        </w:rPr>
        <w:t xml:space="preserve"> </w:t>
      </w:r>
    </w:p>
    <w:p w:rsidR="00055FFE" w:rsidRDefault="00055FFE" w:rsidP="00975762">
      <w:pPr>
        <w:pStyle w:val="NoSpacing"/>
        <w:jc w:val="both"/>
        <w:rPr>
          <w:rFonts w:cs="Calibri"/>
          <w:lang w:eastAsia="en-GB"/>
        </w:rPr>
      </w:pPr>
      <w:r w:rsidRPr="00307920">
        <w:rPr>
          <w:rFonts w:cs="Calibri"/>
          <w:lang w:eastAsia="en-GB"/>
        </w:rPr>
        <w:t xml:space="preserve">Level 2 </w:t>
      </w:r>
      <w:r>
        <w:rPr>
          <w:rFonts w:cs="Calibri"/>
          <w:lang w:eastAsia="en-GB"/>
        </w:rPr>
        <w:t>A</w:t>
      </w:r>
      <w:r w:rsidRPr="00307920">
        <w:rPr>
          <w:rFonts w:cs="Calibri"/>
          <w:lang w:eastAsia="en-GB"/>
        </w:rPr>
        <w:t xml:space="preserve">udits are conducted annually </w:t>
      </w:r>
      <w:r>
        <w:rPr>
          <w:rFonts w:cs="Calibri"/>
          <w:lang w:eastAsia="en-GB"/>
        </w:rPr>
        <w:t xml:space="preserve">at each Directorate </w:t>
      </w:r>
      <w:r w:rsidRPr="00307920">
        <w:rPr>
          <w:rFonts w:cs="Calibri"/>
          <w:lang w:eastAsia="en-GB"/>
        </w:rPr>
        <w:t xml:space="preserve">but the frequency and duration may be adjusted to reflect either positive or negative trends, recent audit findings, emerging risks and alignment with other audit activities. </w:t>
      </w:r>
      <w:r>
        <w:rPr>
          <w:rFonts w:cs="Calibri"/>
          <w:lang w:eastAsia="en-GB"/>
        </w:rPr>
        <w:t xml:space="preserve">The schedule of Level 2 </w:t>
      </w:r>
      <w:r w:rsidR="00975762">
        <w:rPr>
          <w:rFonts w:cs="Calibri"/>
          <w:lang w:eastAsia="en-GB"/>
        </w:rPr>
        <w:t>A</w:t>
      </w:r>
      <w:r>
        <w:rPr>
          <w:rFonts w:cs="Calibri"/>
          <w:lang w:eastAsia="en-GB"/>
        </w:rPr>
        <w:t>udits is set in the Directorate HSE Plan.</w:t>
      </w:r>
    </w:p>
    <w:p w:rsidR="00055FFE" w:rsidRDefault="00055FFE" w:rsidP="00055FFE">
      <w:pPr>
        <w:pStyle w:val="NoSpacing"/>
        <w:jc w:val="both"/>
        <w:rPr>
          <w:rFonts w:cs="Calibri"/>
          <w:lang w:eastAsia="en-GB"/>
        </w:rPr>
      </w:pPr>
    </w:p>
    <w:p w:rsidR="00055FFE" w:rsidRDefault="00055FFE" w:rsidP="00055FFE">
      <w:pPr>
        <w:pStyle w:val="NoSpacing"/>
        <w:jc w:val="both"/>
        <w:rPr>
          <w:rFonts w:cs="Calibri"/>
          <w:lang w:eastAsia="en-GB"/>
        </w:rPr>
      </w:pPr>
      <w:r>
        <w:rPr>
          <w:rFonts w:cs="Calibri"/>
          <w:lang w:eastAsia="en-GB"/>
        </w:rPr>
        <w:t xml:space="preserve">The frequency of Level 2 Self Assessment should also reflect how well the asset is performing against all AI-PS Elements and be </w:t>
      </w:r>
      <w:r>
        <w:rPr>
          <w:rFonts w:cs="Calibri"/>
          <w:lang w:eastAsia="en-GB"/>
        </w:rPr>
        <w:lastRenderedPageBreak/>
        <w:t>performed no less than on an annual basis (ahead of the Level 2 Audit).</w:t>
      </w:r>
    </w:p>
    <w:p w:rsidR="00055FFE" w:rsidRPr="00307920" w:rsidRDefault="00055FFE" w:rsidP="00055FFE">
      <w:pPr>
        <w:pStyle w:val="NoSpacing"/>
        <w:jc w:val="both"/>
        <w:rPr>
          <w:rFonts w:cs="Calibri"/>
          <w:lang w:eastAsia="en-GB"/>
        </w:rPr>
      </w:pPr>
    </w:p>
    <w:p w:rsidR="00055FFE" w:rsidRDefault="00055FFE" w:rsidP="00055FFE">
      <w:pPr>
        <w:rPr>
          <w:b/>
          <w:sz w:val="28"/>
        </w:rPr>
      </w:pPr>
      <w:r w:rsidRPr="00B92BE2">
        <w:rPr>
          <w:b/>
          <w:sz w:val="28"/>
        </w:rPr>
        <w:t>L</w:t>
      </w:r>
      <w:r>
        <w:rPr>
          <w:b/>
          <w:sz w:val="28"/>
        </w:rPr>
        <w:t xml:space="preserve">evel </w:t>
      </w:r>
      <w:r w:rsidRPr="00B92BE2">
        <w:rPr>
          <w:b/>
          <w:sz w:val="28"/>
        </w:rPr>
        <w:t>3 Verification Checklist</w:t>
      </w:r>
    </w:p>
    <w:p w:rsidR="00055FFE" w:rsidRPr="00307920" w:rsidRDefault="00055FFE" w:rsidP="00055FFE">
      <w:pPr>
        <w:rPr>
          <w:b/>
          <w:i/>
        </w:rPr>
      </w:pPr>
      <w:r w:rsidRPr="00307920">
        <w:rPr>
          <w:b/>
          <w:i/>
        </w:rPr>
        <w:t>L</w:t>
      </w:r>
      <w:r>
        <w:rPr>
          <w:b/>
          <w:i/>
        </w:rPr>
        <w:t xml:space="preserve">evel </w:t>
      </w:r>
      <w:r w:rsidR="00470EC7">
        <w:rPr>
          <w:b/>
          <w:i/>
        </w:rPr>
        <w:t>3 Verification D</w:t>
      </w:r>
      <w:r w:rsidRPr="00307920">
        <w:rPr>
          <w:b/>
          <w:i/>
        </w:rPr>
        <w:t xml:space="preserve">escription </w:t>
      </w:r>
    </w:p>
    <w:p w:rsidR="00055FFE" w:rsidRDefault="00055FFE" w:rsidP="00055FFE">
      <w:pPr>
        <w:pStyle w:val="NoSpacing"/>
        <w:jc w:val="both"/>
        <w:rPr>
          <w:rFonts w:cs="Calibri"/>
          <w:lang w:eastAsia="en-GB"/>
        </w:rPr>
      </w:pPr>
      <w:r>
        <w:rPr>
          <w:rFonts w:cs="Calibri"/>
          <w:lang w:eastAsia="en-GB"/>
        </w:rPr>
        <w:t xml:space="preserve">Level 3 Verification </w:t>
      </w:r>
      <w:r w:rsidRPr="00307920">
        <w:rPr>
          <w:rFonts w:cs="Calibri"/>
          <w:lang w:eastAsia="en-GB"/>
        </w:rPr>
        <w:t>demonstrate</w:t>
      </w:r>
      <w:r>
        <w:rPr>
          <w:rFonts w:cs="Calibri"/>
          <w:lang w:eastAsia="en-GB"/>
        </w:rPr>
        <w:t>s</w:t>
      </w:r>
      <w:r w:rsidRPr="00307920">
        <w:rPr>
          <w:rFonts w:cs="Calibri"/>
          <w:lang w:eastAsia="en-GB"/>
        </w:rPr>
        <w:t xml:space="preserve"> compliance with the asset HSE Case ‘barriers’, </w:t>
      </w:r>
      <w:smartTag w:uri="urn:schemas-microsoft-com:office:smarttags" w:element="stockticker">
        <w:r w:rsidRPr="00307920">
          <w:rPr>
            <w:rFonts w:cs="Calibri"/>
            <w:lang w:eastAsia="en-GB"/>
          </w:rPr>
          <w:t>HSE</w:t>
        </w:r>
      </w:smartTag>
      <w:r w:rsidRPr="00307920">
        <w:rPr>
          <w:rFonts w:cs="Calibri"/>
          <w:lang w:eastAsia="en-GB"/>
        </w:rPr>
        <w:t xml:space="preserve"> Critical Tasks,</w:t>
      </w:r>
      <w:r>
        <w:rPr>
          <w:rFonts w:cs="Calibri"/>
          <w:lang w:eastAsia="en-GB"/>
        </w:rPr>
        <w:t xml:space="preserve"> operational procedures </w:t>
      </w:r>
      <w:r w:rsidRPr="00307920">
        <w:rPr>
          <w:rFonts w:cs="Calibri"/>
          <w:lang w:eastAsia="en-GB"/>
        </w:rPr>
        <w:t>and other</w:t>
      </w:r>
      <w:r>
        <w:rPr>
          <w:rFonts w:cs="Calibri"/>
          <w:lang w:eastAsia="en-GB"/>
        </w:rPr>
        <w:t xml:space="preserve"> </w:t>
      </w:r>
      <w:r w:rsidRPr="00307920">
        <w:rPr>
          <w:rFonts w:cs="Calibri"/>
          <w:lang w:eastAsia="en-GB"/>
        </w:rPr>
        <w:t xml:space="preserve">requirements defined in the </w:t>
      </w:r>
      <w:r>
        <w:rPr>
          <w:rFonts w:cs="Calibri"/>
          <w:lang w:eastAsia="en-GB"/>
        </w:rPr>
        <w:t>HSE Management System</w:t>
      </w:r>
      <w:r w:rsidRPr="00307920">
        <w:rPr>
          <w:rFonts w:cs="Calibri"/>
          <w:lang w:eastAsia="en-GB"/>
        </w:rPr>
        <w:t xml:space="preserve">. </w:t>
      </w:r>
      <w:r w:rsidRPr="009E54B0">
        <w:rPr>
          <w:rFonts w:cs="Calibri"/>
          <w:lang w:eastAsia="en-GB"/>
        </w:rPr>
        <w:t>These activities provide a</w:t>
      </w:r>
      <w:r>
        <w:rPr>
          <w:rFonts w:cs="Calibri"/>
          <w:lang w:eastAsia="en-GB"/>
        </w:rPr>
        <w:t>n ongoing</w:t>
      </w:r>
      <w:r w:rsidRPr="009E54B0">
        <w:rPr>
          <w:rFonts w:cs="Calibri"/>
          <w:lang w:eastAsia="en-GB"/>
        </w:rPr>
        <w:t xml:space="preserve"> check that the </w:t>
      </w:r>
      <w:bookmarkStart w:id="0" w:name="OLE_LINK1"/>
      <w:r w:rsidRPr="009E54B0">
        <w:rPr>
          <w:rFonts w:cs="Calibri"/>
          <w:lang w:eastAsia="en-GB"/>
        </w:rPr>
        <w:t xml:space="preserve">procedures, tests and inspections necessary to maintaining the functionality of </w:t>
      </w:r>
      <w:r>
        <w:rPr>
          <w:rFonts w:cs="Calibri"/>
          <w:lang w:eastAsia="en-GB"/>
        </w:rPr>
        <w:t>S</w:t>
      </w:r>
      <w:r w:rsidRPr="009E54B0">
        <w:rPr>
          <w:rFonts w:cs="Calibri"/>
          <w:lang w:eastAsia="en-GB"/>
        </w:rPr>
        <w:t xml:space="preserve">afety </w:t>
      </w:r>
      <w:r>
        <w:rPr>
          <w:rFonts w:cs="Calibri"/>
          <w:lang w:eastAsia="en-GB"/>
        </w:rPr>
        <w:t>C</w:t>
      </w:r>
      <w:r w:rsidRPr="009E54B0">
        <w:rPr>
          <w:rFonts w:cs="Calibri"/>
          <w:lang w:eastAsia="en-GB"/>
        </w:rPr>
        <w:t xml:space="preserve">ritical </w:t>
      </w:r>
      <w:bookmarkEnd w:id="0"/>
      <w:r>
        <w:rPr>
          <w:rFonts w:cs="Calibri"/>
          <w:lang w:eastAsia="en-GB"/>
        </w:rPr>
        <w:t>E</w:t>
      </w:r>
      <w:r w:rsidRPr="009E54B0">
        <w:rPr>
          <w:rFonts w:cs="Calibri"/>
          <w:lang w:eastAsia="en-GB"/>
        </w:rPr>
        <w:t xml:space="preserve">lements </w:t>
      </w:r>
      <w:r>
        <w:rPr>
          <w:rFonts w:cs="Calibri"/>
          <w:lang w:eastAsia="en-GB"/>
        </w:rPr>
        <w:t xml:space="preserve">and systems </w:t>
      </w:r>
      <w:r w:rsidRPr="009E54B0">
        <w:rPr>
          <w:rFonts w:cs="Calibri"/>
          <w:lang w:eastAsia="en-GB"/>
        </w:rPr>
        <w:t>are completed as required so that process risk is managed</w:t>
      </w:r>
      <w:r>
        <w:rPr>
          <w:rFonts w:cs="Calibri"/>
          <w:lang w:eastAsia="en-GB"/>
        </w:rPr>
        <w:t xml:space="preserve"> to a level that is</w:t>
      </w:r>
      <w:r w:rsidR="00C369A0">
        <w:rPr>
          <w:rFonts w:cs="Calibri"/>
          <w:lang w:eastAsia="en-GB"/>
        </w:rPr>
        <w:t xml:space="preserve"> As Low </w:t>
      </w:r>
      <w:proofErr w:type="gramStart"/>
      <w:r w:rsidR="00C369A0">
        <w:rPr>
          <w:rFonts w:cs="Calibri"/>
          <w:lang w:eastAsia="en-GB"/>
        </w:rPr>
        <w:t>As</w:t>
      </w:r>
      <w:proofErr w:type="gramEnd"/>
      <w:r w:rsidR="00C369A0">
        <w:rPr>
          <w:rFonts w:cs="Calibri"/>
          <w:lang w:eastAsia="en-GB"/>
        </w:rPr>
        <w:t xml:space="preserve"> Reasonably P</w:t>
      </w:r>
      <w:r w:rsidRPr="009E54B0">
        <w:rPr>
          <w:rFonts w:cs="Calibri"/>
          <w:lang w:eastAsia="en-GB"/>
        </w:rPr>
        <w:t>racticable</w:t>
      </w:r>
      <w:r>
        <w:rPr>
          <w:rFonts w:cs="Calibri"/>
          <w:lang w:eastAsia="en-GB"/>
        </w:rPr>
        <w:t xml:space="preserve"> (ALARP)</w:t>
      </w:r>
      <w:r w:rsidRPr="009E54B0">
        <w:rPr>
          <w:rFonts w:cs="Calibri"/>
          <w:lang w:eastAsia="en-GB"/>
        </w:rPr>
        <w:t>.</w:t>
      </w:r>
    </w:p>
    <w:p w:rsidR="00055FFE" w:rsidRDefault="00055FFE" w:rsidP="00055FFE">
      <w:pPr>
        <w:pStyle w:val="NoSpacing"/>
        <w:jc w:val="both"/>
        <w:rPr>
          <w:rFonts w:cs="Calibri"/>
          <w:lang w:eastAsia="en-GB"/>
        </w:rPr>
      </w:pPr>
    </w:p>
    <w:p w:rsidR="00055FFE" w:rsidRDefault="00055FFE" w:rsidP="00055FFE">
      <w:pPr>
        <w:pStyle w:val="NoSpacing"/>
        <w:jc w:val="both"/>
        <w:rPr>
          <w:rFonts w:cs="Calibri"/>
          <w:lang w:eastAsia="en-GB"/>
        </w:rPr>
      </w:pPr>
      <w:r>
        <w:rPr>
          <w:rFonts w:cs="Calibri"/>
          <w:lang w:eastAsia="en-GB"/>
        </w:rPr>
        <w:t xml:space="preserve">In summary, the Level 3 Checklists are an operational level sample check or ‘mini audit’ completed by the asset against PDO and asset based procedures. </w:t>
      </w:r>
      <w:r w:rsidRPr="00307920">
        <w:rPr>
          <w:rFonts w:cs="Calibri"/>
          <w:lang w:eastAsia="en-GB"/>
        </w:rPr>
        <w:t xml:space="preserve">The effectiveness of </w:t>
      </w:r>
      <w:r>
        <w:rPr>
          <w:rFonts w:cs="Calibri"/>
          <w:lang w:eastAsia="en-GB"/>
        </w:rPr>
        <w:t xml:space="preserve">the </w:t>
      </w:r>
      <w:r w:rsidRPr="00307920">
        <w:rPr>
          <w:rFonts w:cs="Calibri"/>
          <w:lang w:eastAsia="en-GB"/>
        </w:rPr>
        <w:t xml:space="preserve">Level 3 </w:t>
      </w:r>
      <w:r>
        <w:rPr>
          <w:rFonts w:cs="Calibri"/>
          <w:lang w:eastAsia="en-GB"/>
        </w:rPr>
        <w:t>Verification process</w:t>
      </w:r>
      <w:r w:rsidRPr="00307920">
        <w:rPr>
          <w:rFonts w:cs="Calibri"/>
          <w:lang w:eastAsia="en-GB"/>
        </w:rPr>
        <w:t xml:space="preserve"> is assessed during the Level 2 Self Assessment process</w:t>
      </w:r>
      <w:r>
        <w:rPr>
          <w:rFonts w:cs="Calibri"/>
          <w:lang w:eastAsia="en-GB"/>
        </w:rPr>
        <w:t xml:space="preserve"> and ultimately via the Level 2 Audit programme</w:t>
      </w:r>
      <w:r w:rsidRPr="00307920">
        <w:rPr>
          <w:rFonts w:cs="Calibri"/>
          <w:lang w:eastAsia="en-GB"/>
        </w:rPr>
        <w:t>.</w:t>
      </w:r>
    </w:p>
    <w:p w:rsidR="00055FFE" w:rsidRDefault="00055FFE" w:rsidP="00055FFE">
      <w:pPr>
        <w:pStyle w:val="NoSpacing"/>
        <w:jc w:val="both"/>
        <w:rPr>
          <w:rFonts w:cs="Calibri"/>
          <w:lang w:eastAsia="en-GB"/>
        </w:rPr>
      </w:pPr>
    </w:p>
    <w:p w:rsidR="00055FFE" w:rsidRDefault="00055FFE" w:rsidP="00055FFE">
      <w:pPr>
        <w:keepNext/>
        <w:keepLines/>
        <w:rPr>
          <w:b/>
          <w:i/>
        </w:rPr>
      </w:pPr>
      <w:r>
        <w:rPr>
          <w:b/>
          <w:i/>
        </w:rPr>
        <w:t>Verification Checklists</w:t>
      </w:r>
    </w:p>
    <w:p w:rsidR="00055FFE" w:rsidRDefault="00055FFE" w:rsidP="00975762">
      <w:pPr>
        <w:pStyle w:val="NoSpacing"/>
        <w:jc w:val="both"/>
        <w:rPr>
          <w:rFonts w:cs="Calibri"/>
          <w:lang w:eastAsia="en-GB"/>
        </w:rPr>
      </w:pPr>
      <w:r>
        <w:rPr>
          <w:rFonts w:cs="Calibri"/>
          <w:lang w:eastAsia="en-GB"/>
        </w:rPr>
        <w:t>Level 3 Verification c</w:t>
      </w:r>
      <w:r w:rsidRPr="009E54B0">
        <w:rPr>
          <w:rFonts w:cs="Calibri"/>
          <w:lang w:eastAsia="en-GB"/>
        </w:rPr>
        <w:t xml:space="preserve">hecklists have been developed for each AI-PS </w:t>
      </w:r>
      <w:r>
        <w:rPr>
          <w:rFonts w:cs="Calibri"/>
          <w:lang w:eastAsia="en-GB"/>
        </w:rPr>
        <w:t>E</w:t>
      </w:r>
      <w:r w:rsidRPr="009E54B0">
        <w:rPr>
          <w:rFonts w:cs="Calibri"/>
          <w:lang w:eastAsia="en-GB"/>
        </w:rPr>
        <w:t>lement</w:t>
      </w:r>
      <w:r>
        <w:rPr>
          <w:rFonts w:cs="Calibri"/>
          <w:lang w:eastAsia="en-GB"/>
        </w:rPr>
        <w:t xml:space="preserve"> within PDO in order to provide a structured and consistent approach to Level 3 Verification across all assets. The Level 3 Verification checklists are structured as a sample check or specific and local audit of the Element in question.  </w:t>
      </w:r>
    </w:p>
    <w:p w:rsidR="00055FFE" w:rsidRDefault="00055FFE" w:rsidP="00055FFE">
      <w:pPr>
        <w:pStyle w:val="NoSpacing"/>
        <w:jc w:val="both"/>
        <w:rPr>
          <w:rFonts w:cs="Calibri"/>
          <w:lang w:eastAsia="en-GB"/>
        </w:rPr>
      </w:pPr>
    </w:p>
    <w:p w:rsidR="00055FFE" w:rsidRDefault="00055FFE" w:rsidP="00055FFE">
      <w:pPr>
        <w:pStyle w:val="NoSpacing"/>
        <w:jc w:val="both"/>
        <w:rPr>
          <w:rFonts w:cs="Calibri"/>
          <w:lang w:eastAsia="en-GB"/>
        </w:rPr>
      </w:pPr>
      <w:r>
        <w:rPr>
          <w:rFonts w:cs="Calibri"/>
          <w:lang w:eastAsia="en-GB"/>
        </w:rPr>
        <w:t>By successfully verifying that the Level 3 Verification activities are being completed correctly it provides a strong indication that the element is being implemented at the ’system level’ (assessed via the Level 2 Self Assessment and Level 2 Audits).</w:t>
      </w:r>
    </w:p>
    <w:p w:rsidR="00055FFE" w:rsidRDefault="00055FFE" w:rsidP="00055FFE">
      <w:pPr>
        <w:pStyle w:val="NoSpacing"/>
        <w:jc w:val="both"/>
        <w:rPr>
          <w:rFonts w:cs="Calibri"/>
          <w:lang w:eastAsia="en-GB"/>
        </w:rPr>
      </w:pPr>
    </w:p>
    <w:p w:rsidR="00055FFE" w:rsidRDefault="00055FFE" w:rsidP="00055FFE">
      <w:pPr>
        <w:pStyle w:val="NoSpacing"/>
        <w:jc w:val="both"/>
        <w:rPr>
          <w:rFonts w:cs="Calibri"/>
          <w:lang w:eastAsia="en-GB"/>
        </w:rPr>
      </w:pPr>
      <w:r>
        <w:rPr>
          <w:rFonts w:cs="Calibri"/>
          <w:lang w:eastAsia="en-GB"/>
        </w:rPr>
        <w:t xml:space="preserve">The Level 2 Self Assessment and Level 3 Verification checklists for this element are provided below. </w:t>
      </w:r>
    </w:p>
    <w:p w:rsidR="00B56E31" w:rsidRDefault="00B56E31" w:rsidP="00B56E31">
      <w:pPr>
        <w:pStyle w:val="NoSpacing"/>
        <w:jc w:val="both"/>
        <w:rPr>
          <w:rFonts w:cs="Calibri"/>
          <w:lang w:eastAsia="en-GB"/>
        </w:rPr>
      </w:pPr>
    </w:p>
    <w:p w:rsidR="00B24C42" w:rsidRPr="002C6FBA" w:rsidRDefault="00B24C42" w:rsidP="00B56E31">
      <w:pPr>
        <w:rPr>
          <w:i/>
        </w:rPr>
        <w:sectPr w:rsidR="00B24C42" w:rsidRPr="002C6FBA" w:rsidSect="006B09B2">
          <w:pgSz w:w="15840" w:h="12240" w:orient="landscape"/>
          <w:pgMar w:top="900" w:right="1440" w:bottom="993"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B92BE2" w:rsidRPr="00B92BE2" w:rsidRDefault="00B92BE2">
      <w:pPr>
        <w:rPr>
          <w:b/>
          <w:sz w:val="28"/>
        </w:rPr>
      </w:pPr>
      <w:r w:rsidRPr="00B92BE2">
        <w:rPr>
          <w:b/>
          <w:sz w:val="28"/>
        </w:rPr>
        <w:lastRenderedPageBreak/>
        <w:t>L</w:t>
      </w:r>
      <w:r w:rsidR="00C369A0">
        <w:rPr>
          <w:b/>
          <w:sz w:val="28"/>
        </w:rPr>
        <w:t xml:space="preserve">evel </w:t>
      </w:r>
      <w:r w:rsidRPr="00B92BE2">
        <w:rPr>
          <w:b/>
          <w:sz w:val="28"/>
        </w:rPr>
        <w:t xml:space="preserve">2 Self </w:t>
      </w:r>
      <w:proofErr w:type="gramStart"/>
      <w:r w:rsidRPr="00B92BE2">
        <w:rPr>
          <w:b/>
          <w:sz w:val="28"/>
        </w:rPr>
        <w:t>Assessment</w:t>
      </w:r>
      <w:proofErr w:type="gramEnd"/>
      <w:r w:rsidRPr="00B92BE2">
        <w:rPr>
          <w:b/>
          <w:sz w:val="28"/>
        </w:rPr>
        <w:t xml:space="preserve"> </w:t>
      </w:r>
    </w:p>
    <w:tbl>
      <w:tblPr>
        <w:tblW w:w="5000" w:type="pct"/>
        <w:tblLook w:val="04A0"/>
      </w:tblPr>
      <w:tblGrid>
        <w:gridCol w:w="546"/>
        <w:gridCol w:w="4211"/>
        <w:gridCol w:w="4211"/>
        <w:gridCol w:w="4208"/>
      </w:tblGrid>
      <w:tr w:rsidR="00A50888" w:rsidRPr="00891433" w:rsidTr="00A50888">
        <w:trPr>
          <w:cantSplit/>
          <w:trHeight w:val="300"/>
          <w:tblHeader/>
        </w:trPr>
        <w:tc>
          <w:tcPr>
            <w:tcW w:w="207" w:type="pct"/>
            <w:tcBorders>
              <w:top w:val="single" w:sz="4" w:space="0" w:color="auto"/>
              <w:left w:val="single" w:sz="4" w:space="0" w:color="auto"/>
              <w:bottom w:val="single" w:sz="4" w:space="0" w:color="auto"/>
              <w:right w:val="single" w:sz="4" w:space="0" w:color="auto"/>
            </w:tcBorders>
            <w:shd w:val="clear" w:color="auto" w:fill="auto"/>
            <w:noWrap/>
            <w:hideMark/>
          </w:tcPr>
          <w:p w:rsidR="00A50888" w:rsidRPr="00A75468" w:rsidRDefault="009C45E0" w:rsidP="00A75468">
            <w:pPr>
              <w:spacing w:after="0" w:line="240" w:lineRule="auto"/>
              <w:rPr>
                <w:rFonts w:ascii="Arial" w:eastAsia="Times New Roman" w:hAnsi="Arial" w:cs="Arial"/>
                <w:b/>
                <w:bCs/>
                <w:color w:val="000000"/>
                <w:sz w:val="20"/>
                <w:szCs w:val="20"/>
                <w:lang w:eastAsia="en-GB"/>
              </w:rPr>
            </w:pPr>
            <w:r w:rsidRPr="009C45E0">
              <w:rPr>
                <w:rFonts w:ascii="Arial" w:eastAsia="Times New Roman" w:hAnsi="Arial" w:cs="Arial"/>
                <w:b/>
                <w:bCs/>
                <w:color w:val="000000"/>
                <w:sz w:val="20"/>
                <w:szCs w:val="20"/>
                <w:lang w:eastAsia="en-GB"/>
              </w:rPr>
              <w:t>SN</w:t>
            </w:r>
          </w:p>
        </w:tc>
        <w:tc>
          <w:tcPr>
            <w:tcW w:w="1598" w:type="pct"/>
            <w:tcBorders>
              <w:top w:val="single" w:sz="4" w:space="0" w:color="auto"/>
              <w:left w:val="nil"/>
              <w:bottom w:val="single" w:sz="4" w:space="0" w:color="auto"/>
              <w:right w:val="single" w:sz="4" w:space="0" w:color="auto"/>
            </w:tcBorders>
            <w:shd w:val="clear" w:color="auto" w:fill="auto"/>
            <w:noWrap/>
            <w:hideMark/>
          </w:tcPr>
          <w:p w:rsidR="00A50888" w:rsidRPr="00A75468" w:rsidRDefault="009C45E0" w:rsidP="00812E76">
            <w:pPr>
              <w:spacing w:after="0" w:line="240" w:lineRule="auto"/>
              <w:rPr>
                <w:rFonts w:ascii="Arial" w:eastAsia="Times New Roman" w:hAnsi="Arial" w:cs="Arial"/>
                <w:b/>
                <w:bCs/>
                <w:color w:val="000000"/>
                <w:sz w:val="20"/>
                <w:szCs w:val="20"/>
                <w:lang w:eastAsia="en-GB"/>
              </w:rPr>
            </w:pPr>
            <w:r w:rsidRPr="009C45E0">
              <w:rPr>
                <w:rFonts w:ascii="Arial" w:eastAsia="Times New Roman" w:hAnsi="Arial" w:cs="Arial"/>
                <w:b/>
                <w:bCs/>
                <w:color w:val="000000"/>
                <w:sz w:val="20"/>
                <w:szCs w:val="20"/>
                <w:lang w:eastAsia="en-GB"/>
              </w:rPr>
              <w:t>Protocol</w:t>
            </w:r>
          </w:p>
        </w:tc>
        <w:tc>
          <w:tcPr>
            <w:tcW w:w="1598" w:type="pct"/>
            <w:tcBorders>
              <w:top w:val="single" w:sz="4" w:space="0" w:color="auto"/>
              <w:left w:val="single" w:sz="4" w:space="0" w:color="auto"/>
              <w:bottom w:val="single" w:sz="4" w:space="0" w:color="auto"/>
              <w:right w:val="single" w:sz="4" w:space="0" w:color="auto"/>
            </w:tcBorders>
          </w:tcPr>
          <w:p w:rsidR="00A50888" w:rsidRPr="00891433" w:rsidRDefault="00A50888" w:rsidP="00812E76">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Y / N / NA &amp; evidence</w:t>
            </w:r>
          </w:p>
        </w:tc>
        <w:tc>
          <w:tcPr>
            <w:tcW w:w="1598" w:type="pct"/>
            <w:tcBorders>
              <w:top w:val="single" w:sz="4" w:space="0" w:color="auto"/>
              <w:left w:val="single" w:sz="4" w:space="0" w:color="auto"/>
              <w:bottom w:val="single" w:sz="4" w:space="0" w:color="auto"/>
              <w:right w:val="single" w:sz="4" w:space="0" w:color="000000"/>
            </w:tcBorders>
            <w:noWrap/>
            <w:hideMark/>
          </w:tcPr>
          <w:p w:rsidR="00A50888" w:rsidRPr="00891433" w:rsidRDefault="00A50888" w:rsidP="00812E76">
            <w:pPr>
              <w:spacing w:after="0" w:line="240" w:lineRule="auto"/>
              <w:rPr>
                <w:rFonts w:ascii="Arial" w:eastAsia="Times New Roman" w:hAnsi="Arial" w:cs="Arial"/>
                <w:b/>
                <w:bCs/>
                <w:sz w:val="20"/>
                <w:szCs w:val="20"/>
                <w:lang w:eastAsia="en-GB"/>
              </w:rPr>
            </w:pPr>
            <w:r w:rsidRPr="00891433">
              <w:rPr>
                <w:rFonts w:ascii="Arial" w:eastAsia="Times New Roman" w:hAnsi="Arial" w:cs="Arial"/>
                <w:b/>
                <w:bCs/>
                <w:sz w:val="20"/>
                <w:szCs w:val="20"/>
                <w:lang w:eastAsia="en-GB"/>
              </w:rPr>
              <w:t>Possible approaches</w:t>
            </w:r>
          </w:p>
        </w:tc>
      </w:tr>
      <w:tr w:rsidR="00A50888" w:rsidRPr="00891433"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nil"/>
              <w:left w:val="nil"/>
              <w:bottom w:val="single" w:sz="4" w:space="0" w:color="auto"/>
              <w:right w:val="single" w:sz="4" w:space="0" w:color="auto"/>
            </w:tcBorders>
            <w:shd w:val="clear" w:color="auto" w:fill="auto"/>
            <w:tcMar>
              <w:top w:w="28" w:type="dxa"/>
              <w:bottom w:w="28" w:type="dxa"/>
            </w:tcMar>
            <w:hideMark/>
          </w:tcPr>
          <w:p w:rsidR="00A50888" w:rsidRDefault="00A50888" w:rsidP="00812E76">
            <w:pPr>
              <w:spacing w:after="0" w:line="240" w:lineRule="auto"/>
              <w:rPr>
                <w:rFonts w:ascii="Arial" w:eastAsia="Times New Roman" w:hAnsi="Arial" w:cs="Arial"/>
                <w:sz w:val="18"/>
                <w:szCs w:val="18"/>
                <w:lang w:eastAsia="en-GB"/>
              </w:rPr>
            </w:pPr>
            <w:r w:rsidRPr="00FC18F7">
              <w:rPr>
                <w:rFonts w:ascii="Arial" w:eastAsia="Times New Roman" w:hAnsi="Arial" w:cs="Arial"/>
                <w:sz w:val="18"/>
                <w:szCs w:val="18"/>
                <w:lang w:eastAsia="en-GB"/>
              </w:rPr>
              <w:t xml:space="preserve">Is a Design Integrity Review (PR-1232) </w:t>
            </w:r>
            <w:r>
              <w:rPr>
                <w:rFonts w:ascii="Arial" w:eastAsia="Times New Roman" w:hAnsi="Arial" w:cs="Arial"/>
                <w:sz w:val="18"/>
                <w:szCs w:val="18"/>
                <w:lang w:eastAsia="en-GB"/>
              </w:rPr>
              <w:t>p</w:t>
            </w:r>
            <w:r w:rsidRPr="00FC18F7">
              <w:rPr>
                <w:rFonts w:ascii="Arial" w:eastAsia="Times New Roman" w:hAnsi="Arial" w:cs="Arial"/>
                <w:sz w:val="18"/>
                <w:szCs w:val="18"/>
                <w:lang w:eastAsia="en-GB"/>
              </w:rPr>
              <w:t>rogramme established for the asset?</w:t>
            </w:r>
          </w:p>
          <w:p w:rsidR="00A50888" w:rsidRPr="00FC18F7" w:rsidRDefault="00A50888" w:rsidP="00812E76">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The</w:t>
            </w:r>
            <w:r w:rsidRPr="00FC18F7">
              <w:rPr>
                <w:rFonts w:ascii="Arial" w:eastAsia="Times New Roman" w:hAnsi="Arial" w:cs="Arial"/>
                <w:sz w:val="18"/>
                <w:szCs w:val="18"/>
                <w:lang w:eastAsia="en-GB"/>
              </w:rPr>
              <w:t xml:space="preserve"> programme schedule </w:t>
            </w:r>
            <w:r>
              <w:rPr>
                <w:rFonts w:ascii="Arial" w:eastAsia="Times New Roman" w:hAnsi="Arial" w:cs="Arial"/>
                <w:sz w:val="18"/>
                <w:szCs w:val="18"/>
                <w:lang w:eastAsia="en-GB"/>
              </w:rPr>
              <w:t xml:space="preserve">should </w:t>
            </w:r>
            <w:r w:rsidRPr="00FC18F7">
              <w:rPr>
                <w:rFonts w:ascii="Arial" w:eastAsia="Times New Roman" w:hAnsi="Arial" w:cs="Arial"/>
                <w:sz w:val="18"/>
                <w:szCs w:val="18"/>
                <w:lang w:eastAsia="en-GB"/>
              </w:rPr>
              <w:t>comply with the 5</w:t>
            </w:r>
            <w:r>
              <w:rPr>
                <w:rFonts w:ascii="Arial" w:eastAsia="Times New Roman" w:hAnsi="Arial" w:cs="Arial"/>
                <w:sz w:val="18"/>
                <w:szCs w:val="18"/>
                <w:lang w:eastAsia="en-GB"/>
              </w:rPr>
              <w:t xml:space="preserve"> </w:t>
            </w:r>
            <w:r w:rsidRPr="00FC18F7">
              <w:rPr>
                <w:rFonts w:ascii="Arial" w:eastAsia="Times New Roman" w:hAnsi="Arial" w:cs="Arial"/>
                <w:sz w:val="18"/>
                <w:szCs w:val="18"/>
                <w:lang w:eastAsia="en-GB"/>
              </w:rPr>
              <w:t>y</w:t>
            </w:r>
            <w:r>
              <w:rPr>
                <w:rFonts w:ascii="Arial" w:eastAsia="Times New Roman" w:hAnsi="Arial" w:cs="Arial"/>
                <w:sz w:val="18"/>
                <w:szCs w:val="18"/>
                <w:lang w:eastAsia="en-GB"/>
              </w:rPr>
              <w:t>ea</w:t>
            </w:r>
            <w:r w:rsidRPr="00FC18F7">
              <w:rPr>
                <w:rFonts w:ascii="Arial" w:eastAsia="Times New Roman" w:hAnsi="Arial" w:cs="Arial"/>
                <w:sz w:val="18"/>
                <w:szCs w:val="18"/>
                <w:lang w:eastAsia="en-GB"/>
              </w:rPr>
              <w:t>r (maximum) review cycle</w:t>
            </w:r>
            <w:r>
              <w:rPr>
                <w:rFonts w:ascii="Arial" w:eastAsia="Times New Roman" w:hAnsi="Arial" w:cs="Arial"/>
                <w:sz w:val="18"/>
                <w:szCs w:val="18"/>
                <w:lang w:eastAsia="en-GB"/>
              </w:rPr>
              <w:t>.  The scope of the Design Integrity Review should cover all process facilities and the asset specific HEMP studies, e.g. HAZOP, IPF Classification, FERM, etc.</w:t>
            </w:r>
          </w:p>
        </w:tc>
        <w:tc>
          <w:tcPr>
            <w:tcW w:w="1598" w:type="pct"/>
            <w:tcBorders>
              <w:top w:val="single" w:sz="4" w:space="0" w:color="auto"/>
              <w:left w:val="single" w:sz="4" w:space="0" w:color="auto"/>
              <w:bottom w:val="single" w:sz="4" w:space="0" w:color="auto"/>
              <w:right w:val="single" w:sz="4" w:space="0" w:color="auto"/>
            </w:tcBorders>
          </w:tcPr>
          <w:p w:rsidR="00A50888" w:rsidRPr="00FC18F7" w:rsidDel="00A75468" w:rsidRDefault="00A50888" w:rsidP="00A75468">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Pr="00FC18F7" w:rsidRDefault="00A50888" w:rsidP="00A754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Review the schedule and the most recent Design Integrity Review reports.</w:t>
            </w:r>
          </w:p>
          <w:p w:rsidR="00A50888" w:rsidRPr="00FC18F7" w:rsidRDefault="00A50888" w:rsidP="00812E76">
            <w:pPr>
              <w:spacing w:after="0" w:line="240" w:lineRule="auto"/>
              <w:rPr>
                <w:rFonts w:ascii="Arial" w:eastAsia="Times New Roman" w:hAnsi="Arial" w:cs="Arial"/>
                <w:sz w:val="18"/>
                <w:szCs w:val="18"/>
                <w:lang w:eastAsia="en-GB"/>
              </w:rPr>
            </w:pPr>
          </w:p>
        </w:tc>
      </w:tr>
      <w:tr w:rsidR="00A50888" w:rsidRPr="00891433" w:rsidTr="00A50888">
        <w:trPr>
          <w:cantSplit/>
          <w:trHeight w:val="57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nil"/>
              <w:left w:val="nil"/>
              <w:bottom w:val="single" w:sz="4" w:space="0" w:color="auto"/>
              <w:right w:val="single" w:sz="4" w:space="0" w:color="auto"/>
            </w:tcBorders>
            <w:shd w:val="clear" w:color="auto" w:fill="auto"/>
            <w:tcMar>
              <w:top w:w="28" w:type="dxa"/>
              <w:bottom w:w="28" w:type="dxa"/>
            </w:tcMar>
            <w:hideMark/>
          </w:tcPr>
          <w:p w:rsidR="00A50888" w:rsidRPr="00FC18F7" w:rsidRDefault="00A50888" w:rsidP="00B57321">
            <w:pPr>
              <w:spacing w:after="0" w:line="240" w:lineRule="auto"/>
              <w:rPr>
                <w:rFonts w:ascii="Arial" w:eastAsia="Times New Roman" w:hAnsi="Arial" w:cs="Arial"/>
                <w:sz w:val="18"/>
                <w:szCs w:val="18"/>
                <w:lang w:eastAsia="en-GB"/>
              </w:rPr>
            </w:pPr>
            <w:r w:rsidRPr="00FC18F7">
              <w:rPr>
                <w:rFonts w:ascii="Arial" w:eastAsia="Times New Roman" w:hAnsi="Arial" w:cs="Arial"/>
                <w:sz w:val="18"/>
                <w:szCs w:val="18"/>
                <w:lang w:eastAsia="en-GB"/>
              </w:rPr>
              <w:t xml:space="preserve">Has a </w:t>
            </w:r>
            <w:r>
              <w:rPr>
                <w:rFonts w:ascii="Arial" w:eastAsia="Times New Roman" w:hAnsi="Arial" w:cs="Arial"/>
                <w:sz w:val="18"/>
                <w:szCs w:val="18"/>
                <w:lang w:eastAsia="en-GB"/>
              </w:rPr>
              <w:t>g</w:t>
            </w:r>
            <w:r w:rsidRPr="00FC18F7">
              <w:rPr>
                <w:rFonts w:ascii="Arial" w:eastAsia="Times New Roman" w:hAnsi="Arial" w:cs="Arial"/>
                <w:sz w:val="18"/>
                <w:szCs w:val="18"/>
                <w:lang w:eastAsia="en-GB"/>
              </w:rPr>
              <w:t xml:space="preserve">ap </w:t>
            </w:r>
            <w:r>
              <w:rPr>
                <w:rFonts w:ascii="Arial" w:eastAsia="Times New Roman" w:hAnsi="Arial" w:cs="Arial"/>
                <w:sz w:val="18"/>
                <w:szCs w:val="18"/>
                <w:lang w:eastAsia="en-GB"/>
              </w:rPr>
              <w:t>a</w:t>
            </w:r>
            <w:r w:rsidRPr="00FC18F7">
              <w:rPr>
                <w:rFonts w:ascii="Arial" w:eastAsia="Times New Roman" w:hAnsi="Arial" w:cs="Arial"/>
                <w:sz w:val="18"/>
                <w:szCs w:val="18"/>
                <w:lang w:eastAsia="en-GB"/>
              </w:rPr>
              <w:t xml:space="preserve">nalysis </w:t>
            </w:r>
            <w:r>
              <w:rPr>
                <w:rFonts w:ascii="Arial" w:eastAsia="Times New Roman" w:hAnsi="Arial" w:cs="Arial"/>
                <w:sz w:val="18"/>
                <w:szCs w:val="18"/>
                <w:lang w:eastAsia="en-GB"/>
              </w:rPr>
              <w:t>against Process Safety Basic Requirements been completed for the asset and is a gap closure plan in place and on target?</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975762">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Default="00A50888" w:rsidP="00975762">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Confirmation may be documented in the asset HSE Case, particularly the Statement of Fitness.</w:t>
            </w:r>
          </w:p>
          <w:p w:rsidR="00A50888" w:rsidRPr="00FC18F7" w:rsidRDefault="00A50888" w:rsidP="00975762">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Gap closure plan may be contained in the AI-PS Action Tracking System.</w:t>
            </w:r>
          </w:p>
        </w:tc>
      </w:tr>
      <w:tr w:rsidR="00A50888" w:rsidRPr="00891433" w:rsidTr="00A50888">
        <w:trPr>
          <w:cantSplit/>
          <w:trHeight w:val="600"/>
        </w:trPr>
        <w:tc>
          <w:tcPr>
            <w:tcW w:w="207" w:type="pct"/>
            <w:tcBorders>
              <w:top w:val="nil"/>
              <w:left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nil"/>
              <w:left w:val="nil"/>
              <w:bottom w:val="single" w:sz="4" w:space="0" w:color="auto"/>
              <w:right w:val="single" w:sz="4" w:space="0" w:color="auto"/>
            </w:tcBorders>
            <w:shd w:val="clear" w:color="auto" w:fill="auto"/>
            <w:tcMar>
              <w:top w:w="28" w:type="dxa"/>
              <w:bottom w:w="28" w:type="dxa"/>
            </w:tcMar>
            <w:hideMark/>
          </w:tcPr>
          <w:p w:rsidR="00A50888" w:rsidRDefault="00A50888" w:rsidP="00812E76">
            <w:pPr>
              <w:spacing w:after="0" w:line="240" w:lineRule="auto"/>
              <w:rPr>
                <w:rFonts w:ascii="Arial" w:eastAsia="Times New Roman" w:hAnsi="Arial" w:cs="Arial"/>
                <w:sz w:val="18"/>
                <w:szCs w:val="18"/>
                <w:lang w:eastAsia="en-GB"/>
              </w:rPr>
            </w:pPr>
            <w:r w:rsidRPr="00FC18F7">
              <w:rPr>
                <w:rFonts w:ascii="Arial" w:eastAsia="Times New Roman" w:hAnsi="Arial" w:cs="Arial"/>
                <w:sz w:val="18"/>
                <w:szCs w:val="18"/>
                <w:lang w:eastAsia="en-GB"/>
              </w:rPr>
              <w:t>For new projects and for asset related modifications, are HEMP studies carried out as per DCAF</w:t>
            </w:r>
            <w:r>
              <w:rPr>
                <w:rFonts w:ascii="Arial" w:eastAsia="Times New Roman" w:hAnsi="Arial" w:cs="Arial"/>
                <w:sz w:val="18"/>
                <w:szCs w:val="18"/>
                <w:lang w:eastAsia="en-GB"/>
              </w:rPr>
              <w:t xml:space="preserve"> and company procedures</w:t>
            </w:r>
            <w:r w:rsidRPr="00FC18F7">
              <w:rPr>
                <w:rFonts w:ascii="Arial" w:eastAsia="Times New Roman" w:hAnsi="Arial" w:cs="Arial"/>
                <w:sz w:val="18"/>
                <w:szCs w:val="18"/>
                <w:lang w:eastAsia="en-GB"/>
              </w:rPr>
              <w:t>?</w:t>
            </w:r>
            <w:r>
              <w:rPr>
                <w:rFonts w:ascii="Arial" w:eastAsia="Times New Roman" w:hAnsi="Arial" w:cs="Arial"/>
                <w:sz w:val="18"/>
                <w:szCs w:val="18"/>
                <w:lang w:eastAsia="en-GB"/>
              </w:rPr>
              <w:t xml:space="preserve">  E.g.:</w:t>
            </w:r>
          </w:p>
          <w:p w:rsidR="00A50888" w:rsidRPr="00FC18F7" w:rsidRDefault="00A50888" w:rsidP="00E42489">
            <w:pPr>
              <w:numPr>
                <w:ilvl w:val="0"/>
                <w:numId w:val="12"/>
              </w:numPr>
              <w:spacing w:after="0" w:line="240" w:lineRule="auto"/>
              <w:rPr>
                <w:rFonts w:ascii="Arial" w:eastAsia="Times New Roman" w:hAnsi="Arial" w:cs="Arial"/>
                <w:sz w:val="18"/>
                <w:szCs w:val="18"/>
                <w:lang w:eastAsia="en-GB"/>
              </w:rPr>
            </w:pPr>
            <w:r w:rsidRPr="00FC18F7">
              <w:rPr>
                <w:rFonts w:ascii="Arial" w:eastAsia="Times New Roman" w:hAnsi="Arial" w:cs="Arial"/>
                <w:sz w:val="18"/>
                <w:szCs w:val="18"/>
                <w:lang w:eastAsia="en-GB"/>
              </w:rPr>
              <w:t>PR-1696 HAZOP Procedure;</w:t>
            </w:r>
          </w:p>
          <w:p w:rsidR="00A50888" w:rsidRPr="00FC18F7" w:rsidRDefault="00A50888" w:rsidP="00E42489">
            <w:pPr>
              <w:numPr>
                <w:ilvl w:val="0"/>
                <w:numId w:val="12"/>
              </w:numPr>
              <w:spacing w:after="0" w:line="240" w:lineRule="auto"/>
              <w:rPr>
                <w:rFonts w:ascii="Arial" w:eastAsia="Times New Roman" w:hAnsi="Arial" w:cs="Arial"/>
                <w:sz w:val="18"/>
                <w:szCs w:val="18"/>
                <w:lang w:eastAsia="en-GB"/>
              </w:rPr>
            </w:pPr>
            <w:r w:rsidRPr="00FC18F7">
              <w:rPr>
                <w:rFonts w:ascii="Arial" w:eastAsia="Times New Roman" w:hAnsi="Arial" w:cs="Arial"/>
                <w:sz w:val="18"/>
                <w:szCs w:val="18"/>
                <w:lang w:eastAsia="en-GB"/>
              </w:rPr>
              <w:t>SP-1258 QRA;</w:t>
            </w:r>
          </w:p>
          <w:p w:rsidR="00A50888" w:rsidRPr="00FC18F7" w:rsidRDefault="00A50888" w:rsidP="00E42489">
            <w:pPr>
              <w:numPr>
                <w:ilvl w:val="0"/>
                <w:numId w:val="12"/>
              </w:numPr>
              <w:spacing w:after="0" w:line="240" w:lineRule="auto"/>
              <w:rPr>
                <w:rFonts w:ascii="Arial" w:eastAsia="Times New Roman" w:hAnsi="Arial" w:cs="Arial"/>
                <w:sz w:val="18"/>
                <w:szCs w:val="18"/>
                <w:lang w:eastAsia="en-GB"/>
              </w:rPr>
            </w:pPr>
            <w:r w:rsidRPr="00FC18F7">
              <w:rPr>
                <w:rFonts w:ascii="Arial" w:eastAsia="Times New Roman" w:hAnsi="Arial" w:cs="Arial"/>
                <w:sz w:val="18"/>
                <w:szCs w:val="18"/>
                <w:lang w:eastAsia="en-GB"/>
              </w:rPr>
              <w:t>SP-2062 Specification for HSE Cases;</w:t>
            </w:r>
          </w:p>
          <w:p w:rsidR="00A50888" w:rsidRPr="00FC18F7" w:rsidRDefault="00A50888" w:rsidP="00E42489">
            <w:pPr>
              <w:numPr>
                <w:ilvl w:val="0"/>
                <w:numId w:val="12"/>
              </w:num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GU-437</w:t>
            </w:r>
            <w:r w:rsidRPr="00FC18F7">
              <w:rPr>
                <w:rFonts w:ascii="Arial" w:eastAsia="Times New Roman" w:hAnsi="Arial" w:cs="Arial"/>
                <w:sz w:val="18"/>
                <w:szCs w:val="18"/>
                <w:lang w:eastAsia="en-GB"/>
              </w:rPr>
              <w:t xml:space="preserve"> SIL Assessment Guide?</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812E76">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Pr="00FC18F7" w:rsidRDefault="00A50888" w:rsidP="00812E76">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Select a recent project or modification at the asset. </w:t>
            </w:r>
            <w:r w:rsidRPr="00FC18F7">
              <w:rPr>
                <w:rFonts w:ascii="Arial" w:eastAsia="Times New Roman" w:hAnsi="Arial" w:cs="Arial"/>
                <w:sz w:val="18"/>
                <w:szCs w:val="18"/>
                <w:lang w:eastAsia="en-GB"/>
              </w:rPr>
              <w:t>Review the report (e.g. trained study leader, process engineer with in depth knowledge of the process technology, experienced technician with in depth knowledge of actual plant operations and practices, plus other functional competencies as required - machines engineer in the compressor review, E&amp;I engineer in the IPF review)</w:t>
            </w:r>
          </w:p>
        </w:tc>
      </w:tr>
      <w:tr w:rsidR="00A50888" w:rsidRPr="00891433" w:rsidTr="00A50888">
        <w:trPr>
          <w:cantSplit/>
          <w:trHeight w:val="51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Pr="00FC18F7" w:rsidRDefault="00A50888" w:rsidP="00812E76">
            <w:pPr>
              <w:spacing w:after="0" w:line="240" w:lineRule="auto"/>
              <w:rPr>
                <w:rFonts w:ascii="Arial" w:eastAsia="Times New Roman" w:hAnsi="Arial" w:cs="Arial"/>
                <w:sz w:val="18"/>
                <w:szCs w:val="18"/>
                <w:lang w:eastAsia="en-GB"/>
              </w:rPr>
            </w:pPr>
            <w:r w:rsidRPr="00FC18F7">
              <w:rPr>
                <w:rFonts w:ascii="Arial" w:eastAsia="Times New Roman" w:hAnsi="Arial" w:cs="Arial"/>
                <w:sz w:val="18"/>
                <w:szCs w:val="18"/>
                <w:lang w:eastAsia="en-GB"/>
              </w:rPr>
              <w:t>Are the findings of the HEMP studies / HSE Case communicated by the asset leadership team to the asset organisation</w:t>
            </w:r>
            <w:r>
              <w:rPr>
                <w:rFonts w:ascii="Arial" w:eastAsia="Times New Roman" w:hAnsi="Arial" w:cs="Arial"/>
                <w:sz w:val="18"/>
                <w:szCs w:val="18"/>
                <w:lang w:eastAsia="en-GB"/>
              </w:rPr>
              <w:t xml:space="preserve">, e.g. </w:t>
            </w:r>
            <w:r w:rsidRPr="00FC18F7">
              <w:rPr>
                <w:rFonts w:ascii="Arial" w:eastAsia="Times New Roman" w:hAnsi="Arial" w:cs="Arial"/>
                <w:sz w:val="18"/>
                <w:szCs w:val="18"/>
                <w:lang w:eastAsia="en-GB"/>
              </w:rPr>
              <w:t>to the technicians, contractors and other personnel working in the area studied</w:t>
            </w:r>
            <w:r>
              <w:rPr>
                <w:rFonts w:ascii="Arial" w:eastAsia="Times New Roman" w:hAnsi="Arial" w:cs="Arial"/>
                <w:sz w:val="18"/>
                <w:szCs w:val="18"/>
                <w:lang w:eastAsia="en-GB"/>
              </w:rPr>
              <w:t>?</w:t>
            </w:r>
          </w:p>
        </w:tc>
        <w:tc>
          <w:tcPr>
            <w:tcW w:w="1598" w:type="pct"/>
            <w:tcBorders>
              <w:top w:val="single" w:sz="4" w:space="0" w:color="auto"/>
              <w:left w:val="single" w:sz="4" w:space="0" w:color="auto"/>
              <w:bottom w:val="single" w:sz="4" w:space="0" w:color="auto"/>
              <w:right w:val="single" w:sz="4" w:space="0" w:color="auto"/>
            </w:tcBorders>
          </w:tcPr>
          <w:p w:rsidR="00A50888" w:rsidRPr="00FC18F7" w:rsidRDefault="00A50888" w:rsidP="00812E76">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Pr="00FC18F7" w:rsidRDefault="00A50888" w:rsidP="00812E76">
            <w:pPr>
              <w:spacing w:after="0" w:line="240" w:lineRule="auto"/>
              <w:rPr>
                <w:rFonts w:ascii="Arial" w:eastAsia="Times New Roman" w:hAnsi="Arial" w:cs="Arial"/>
                <w:sz w:val="18"/>
                <w:szCs w:val="18"/>
                <w:lang w:eastAsia="en-GB"/>
              </w:rPr>
            </w:pPr>
            <w:r w:rsidRPr="00FC18F7">
              <w:rPr>
                <w:rFonts w:ascii="Arial" w:eastAsia="Times New Roman" w:hAnsi="Arial" w:cs="Arial"/>
                <w:sz w:val="18"/>
                <w:szCs w:val="18"/>
                <w:lang w:eastAsia="en-GB"/>
              </w:rPr>
              <w:t>Ask. Review meeting minutes or other logs to verify.</w:t>
            </w:r>
          </w:p>
        </w:tc>
      </w:tr>
      <w:tr w:rsidR="00A50888" w:rsidRPr="00891433" w:rsidTr="00A50888">
        <w:trPr>
          <w:cantSplit/>
          <w:trHeight w:val="510"/>
        </w:trPr>
        <w:tc>
          <w:tcPr>
            <w:tcW w:w="207" w:type="pct"/>
            <w:tcBorders>
              <w:top w:val="nil"/>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nil"/>
              <w:left w:val="nil"/>
              <w:bottom w:val="single" w:sz="4" w:space="0" w:color="auto"/>
              <w:right w:val="single" w:sz="4" w:space="0" w:color="auto"/>
            </w:tcBorders>
            <w:shd w:val="clear" w:color="auto" w:fill="auto"/>
            <w:tcMar>
              <w:top w:w="28" w:type="dxa"/>
              <w:bottom w:w="28" w:type="dxa"/>
            </w:tcMar>
            <w:hideMark/>
          </w:tcPr>
          <w:p w:rsidR="00A50888" w:rsidRPr="00FC18F7" w:rsidRDefault="00A50888" w:rsidP="00A75468">
            <w:pPr>
              <w:spacing w:after="0" w:line="240" w:lineRule="auto"/>
              <w:rPr>
                <w:rFonts w:ascii="Arial" w:eastAsia="Times New Roman" w:hAnsi="Arial" w:cs="Arial"/>
                <w:sz w:val="18"/>
                <w:szCs w:val="18"/>
                <w:lang w:eastAsia="en-GB"/>
              </w:rPr>
            </w:pPr>
            <w:r w:rsidRPr="00FC18F7">
              <w:rPr>
                <w:rFonts w:ascii="Arial" w:eastAsia="Times New Roman" w:hAnsi="Arial" w:cs="Arial"/>
                <w:sz w:val="18"/>
                <w:szCs w:val="18"/>
                <w:lang w:eastAsia="en-GB"/>
              </w:rPr>
              <w:t>Were the recommendations</w:t>
            </w:r>
            <w:r>
              <w:rPr>
                <w:rFonts w:ascii="Arial" w:eastAsia="Times New Roman" w:hAnsi="Arial" w:cs="Arial"/>
                <w:sz w:val="18"/>
                <w:szCs w:val="18"/>
                <w:lang w:eastAsia="en-GB"/>
              </w:rPr>
              <w:t xml:space="preserve"> </w:t>
            </w:r>
            <w:r w:rsidRPr="00FC18F7">
              <w:rPr>
                <w:rFonts w:ascii="Arial" w:eastAsia="Times New Roman" w:hAnsi="Arial" w:cs="Arial"/>
                <w:sz w:val="18"/>
                <w:szCs w:val="18"/>
                <w:lang w:eastAsia="en-GB"/>
              </w:rPr>
              <w:t>/</w:t>
            </w:r>
            <w:r>
              <w:rPr>
                <w:rFonts w:ascii="Arial" w:eastAsia="Times New Roman" w:hAnsi="Arial" w:cs="Arial"/>
                <w:sz w:val="18"/>
                <w:szCs w:val="18"/>
                <w:lang w:eastAsia="en-GB"/>
              </w:rPr>
              <w:t xml:space="preserve"> </w:t>
            </w:r>
            <w:r w:rsidRPr="00FC18F7">
              <w:rPr>
                <w:rFonts w:ascii="Arial" w:eastAsia="Times New Roman" w:hAnsi="Arial" w:cs="Arial"/>
                <w:sz w:val="18"/>
                <w:szCs w:val="18"/>
                <w:lang w:eastAsia="en-GB"/>
              </w:rPr>
              <w:t xml:space="preserve">actions </w:t>
            </w:r>
            <w:r>
              <w:rPr>
                <w:rFonts w:ascii="Arial" w:eastAsia="Times New Roman" w:hAnsi="Arial" w:cs="Arial"/>
                <w:sz w:val="18"/>
                <w:szCs w:val="18"/>
                <w:lang w:eastAsia="en-GB"/>
              </w:rPr>
              <w:t xml:space="preserve">from the HEMP studies and Design Integrity Reviews </w:t>
            </w:r>
            <w:r w:rsidRPr="00FC18F7">
              <w:rPr>
                <w:rFonts w:ascii="Arial" w:eastAsia="Times New Roman" w:hAnsi="Arial" w:cs="Arial"/>
                <w:sz w:val="18"/>
                <w:szCs w:val="18"/>
                <w:lang w:eastAsia="en-GB"/>
              </w:rPr>
              <w:t>entered into FIM and</w:t>
            </w:r>
            <w:r>
              <w:rPr>
                <w:rFonts w:ascii="Arial" w:eastAsia="Times New Roman" w:hAnsi="Arial" w:cs="Arial"/>
                <w:sz w:val="18"/>
                <w:szCs w:val="18"/>
                <w:lang w:eastAsia="en-GB"/>
              </w:rPr>
              <w:t xml:space="preserve"> </w:t>
            </w:r>
            <w:r w:rsidRPr="00FC18F7">
              <w:rPr>
                <w:rFonts w:ascii="Arial" w:eastAsia="Times New Roman" w:hAnsi="Arial" w:cs="Arial"/>
                <w:sz w:val="18"/>
                <w:szCs w:val="18"/>
                <w:lang w:eastAsia="en-GB"/>
              </w:rPr>
              <w:t>/</w:t>
            </w:r>
            <w:r>
              <w:rPr>
                <w:rFonts w:ascii="Arial" w:eastAsia="Times New Roman" w:hAnsi="Arial" w:cs="Arial"/>
                <w:sz w:val="18"/>
                <w:szCs w:val="18"/>
                <w:lang w:eastAsia="en-GB"/>
              </w:rPr>
              <w:t xml:space="preserve"> </w:t>
            </w:r>
            <w:r w:rsidRPr="00FC18F7">
              <w:rPr>
                <w:rFonts w:ascii="Arial" w:eastAsia="Times New Roman" w:hAnsi="Arial" w:cs="Arial"/>
                <w:sz w:val="18"/>
                <w:szCs w:val="18"/>
                <w:lang w:eastAsia="en-GB"/>
              </w:rPr>
              <w:t>or AI</w:t>
            </w:r>
            <w:r>
              <w:rPr>
                <w:rFonts w:ascii="Arial" w:eastAsia="Times New Roman" w:hAnsi="Arial" w:cs="Arial"/>
                <w:sz w:val="18"/>
                <w:szCs w:val="18"/>
                <w:lang w:eastAsia="en-GB"/>
              </w:rPr>
              <w:t>-</w:t>
            </w:r>
            <w:r w:rsidRPr="00FC18F7">
              <w:rPr>
                <w:rFonts w:ascii="Arial" w:eastAsia="Times New Roman" w:hAnsi="Arial" w:cs="Arial"/>
                <w:sz w:val="18"/>
                <w:szCs w:val="18"/>
                <w:lang w:eastAsia="en-GB"/>
              </w:rPr>
              <w:t>PS Action Tracking System?</w:t>
            </w:r>
          </w:p>
        </w:tc>
        <w:tc>
          <w:tcPr>
            <w:tcW w:w="1598" w:type="pct"/>
            <w:tcBorders>
              <w:top w:val="single" w:sz="4" w:space="0" w:color="auto"/>
              <w:left w:val="single" w:sz="4" w:space="0" w:color="auto"/>
              <w:bottom w:val="single" w:sz="4" w:space="0" w:color="auto"/>
              <w:right w:val="single" w:sz="4" w:space="0" w:color="auto"/>
            </w:tcBorders>
          </w:tcPr>
          <w:p w:rsidR="00A50888" w:rsidRPr="00FC18F7" w:rsidRDefault="00A50888" w:rsidP="00A75468">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Pr="00FC18F7" w:rsidRDefault="00A50888" w:rsidP="00A75468">
            <w:pPr>
              <w:spacing w:after="0" w:line="240" w:lineRule="auto"/>
              <w:rPr>
                <w:rFonts w:ascii="Arial" w:eastAsia="Times New Roman" w:hAnsi="Arial" w:cs="Arial"/>
                <w:sz w:val="18"/>
                <w:szCs w:val="18"/>
                <w:lang w:eastAsia="en-GB"/>
              </w:rPr>
            </w:pPr>
            <w:r w:rsidRPr="00FC18F7">
              <w:rPr>
                <w:rFonts w:ascii="Arial" w:eastAsia="Times New Roman" w:hAnsi="Arial" w:cs="Arial"/>
                <w:sz w:val="18"/>
                <w:szCs w:val="18"/>
                <w:lang w:eastAsia="en-GB"/>
              </w:rPr>
              <w:t xml:space="preserve">Look for the recommendations in </w:t>
            </w:r>
            <w:r>
              <w:rPr>
                <w:rFonts w:ascii="Arial" w:eastAsia="Times New Roman" w:hAnsi="Arial" w:cs="Arial"/>
                <w:sz w:val="18"/>
                <w:szCs w:val="18"/>
                <w:lang w:eastAsia="en-GB"/>
              </w:rPr>
              <w:t xml:space="preserve">FIM and / or </w:t>
            </w:r>
            <w:r w:rsidRPr="00FC18F7">
              <w:rPr>
                <w:rFonts w:ascii="Arial" w:eastAsia="Times New Roman" w:hAnsi="Arial" w:cs="Arial"/>
                <w:sz w:val="18"/>
                <w:szCs w:val="18"/>
                <w:lang w:eastAsia="en-GB"/>
              </w:rPr>
              <w:t xml:space="preserve">the </w:t>
            </w:r>
            <w:r>
              <w:rPr>
                <w:rFonts w:ascii="Arial" w:eastAsia="Times New Roman" w:hAnsi="Arial" w:cs="Arial"/>
                <w:sz w:val="18"/>
                <w:szCs w:val="18"/>
                <w:lang w:eastAsia="en-GB"/>
              </w:rPr>
              <w:t>AI-PS T</w:t>
            </w:r>
            <w:r w:rsidRPr="00FC18F7">
              <w:rPr>
                <w:rFonts w:ascii="Arial" w:eastAsia="Times New Roman" w:hAnsi="Arial" w:cs="Arial"/>
                <w:sz w:val="18"/>
                <w:szCs w:val="18"/>
                <w:lang w:eastAsia="en-GB"/>
              </w:rPr>
              <w:t xml:space="preserve">racking </w:t>
            </w:r>
            <w:r>
              <w:rPr>
                <w:rFonts w:ascii="Arial" w:eastAsia="Times New Roman" w:hAnsi="Arial" w:cs="Arial"/>
                <w:sz w:val="18"/>
                <w:szCs w:val="18"/>
                <w:lang w:eastAsia="en-GB"/>
              </w:rPr>
              <w:t>S</w:t>
            </w:r>
            <w:r w:rsidRPr="00FC18F7">
              <w:rPr>
                <w:rFonts w:ascii="Arial" w:eastAsia="Times New Roman" w:hAnsi="Arial" w:cs="Arial"/>
                <w:sz w:val="18"/>
                <w:szCs w:val="18"/>
                <w:lang w:eastAsia="en-GB"/>
              </w:rPr>
              <w:t xml:space="preserve">ystem. </w:t>
            </w:r>
          </w:p>
        </w:tc>
      </w:tr>
      <w:tr w:rsidR="00A50888" w:rsidRPr="00891433" w:rsidTr="00A50888">
        <w:trPr>
          <w:cantSplit/>
          <w:trHeight w:val="300"/>
        </w:trPr>
        <w:tc>
          <w:tcPr>
            <w:tcW w:w="207" w:type="pct"/>
            <w:tcBorders>
              <w:top w:val="nil"/>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nil"/>
              <w:left w:val="nil"/>
              <w:bottom w:val="single" w:sz="4" w:space="0" w:color="auto"/>
              <w:right w:val="single" w:sz="4" w:space="0" w:color="auto"/>
            </w:tcBorders>
            <w:shd w:val="clear" w:color="auto" w:fill="auto"/>
            <w:tcMar>
              <w:top w:w="28" w:type="dxa"/>
              <w:bottom w:w="28" w:type="dxa"/>
            </w:tcMar>
            <w:hideMark/>
          </w:tcPr>
          <w:p w:rsidR="00A50888" w:rsidRPr="00FC18F7" w:rsidRDefault="00A50888" w:rsidP="00812E76">
            <w:pPr>
              <w:spacing w:after="0" w:line="240" w:lineRule="auto"/>
              <w:rPr>
                <w:rFonts w:ascii="Arial" w:eastAsia="Times New Roman" w:hAnsi="Arial" w:cs="Arial"/>
                <w:sz w:val="18"/>
                <w:szCs w:val="18"/>
                <w:lang w:eastAsia="en-GB"/>
              </w:rPr>
            </w:pPr>
            <w:r w:rsidRPr="00FC18F7">
              <w:rPr>
                <w:rFonts w:ascii="Arial" w:eastAsia="Times New Roman" w:hAnsi="Arial" w:cs="Arial"/>
                <w:sz w:val="18"/>
                <w:szCs w:val="18"/>
                <w:lang w:eastAsia="en-GB"/>
              </w:rPr>
              <w:t>Are there any overdue completions on actions arising from the HSE Case or HEMP Study?</w:t>
            </w:r>
          </w:p>
        </w:tc>
        <w:tc>
          <w:tcPr>
            <w:tcW w:w="1598" w:type="pct"/>
            <w:tcBorders>
              <w:top w:val="single" w:sz="4" w:space="0" w:color="auto"/>
              <w:left w:val="single" w:sz="4" w:space="0" w:color="auto"/>
              <w:bottom w:val="single" w:sz="4" w:space="0" w:color="auto"/>
              <w:right w:val="single" w:sz="4" w:space="0" w:color="auto"/>
            </w:tcBorders>
          </w:tcPr>
          <w:p w:rsidR="00A50888" w:rsidRPr="00FC18F7" w:rsidRDefault="00A50888" w:rsidP="00A75468">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Default="00A50888" w:rsidP="00A75468">
            <w:pPr>
              <w:spacing w:after="0" w:line="240" w:lineRule="auto"/>
              <w:rPr>
                <w:rFonts w:ascii="Arial" w:eastAsia="Times New Roman" w:hAnsi="Arial" w:cs="Arial"/>
                <w:sz w:val="18"/>
                <w:szCs w:val="18"/>
                <w:lang w:eastAsia="en-GB"/>
              </w:rPr>
            </w:pPr>
            <w:r w:rsidRPr="00FC18F7">
              <w:rPr>
                <w:rFonts w:ascii="Arial" w:eastAsia="Times New Roman" w:hAnsi="Arial" w:cs="Arial"/>
                <w:sz w:val="18"/>
                <w:szCs w:val="18"/>
                <w:lang w:eastAsia="en-GB"/>
              </w:rPr>
              <w:t xml:space="preserve">Look for the recommendations in </w:t>
            </w:r>
            <w:r>
              <w:rPr>
                <w:rFonts w:ascii="Arial" w:eastAsia="Times New Roman" w:hAnsi="Arial" w:cs="Arial"/>
                <w:sz w:val="18"/>
                <w:szCs w:val="18"/>
                <w:lang w:eastAsia="en-GB"/>
              </w:rPr>
              <w:t xml:space="preserve">FIM and / or </w:t>
            </w:r>
            <w:r w:rsidRPr="00FC18F7">
              <w:rPr>
                <w:rFonts w:ascii="Arial" w:eastAsia="Times New Roman" w:hAnsi="Arial" w:cs="Arial"/>
                <w:sz w:val="18"/>
                <w:szCs w:val="18"/>
                <w:lang w:eastAsia="en-GB"/>
              </w:rPr>
              <w:t xml:space="preserve">the </w:t>
            </w:r>
            <w:r>
              <w:rPr>
                <w:rFonts w:ascii="Arial" w:eastAsia="Times New Roman" w:hAnsi="Arial" w:cs="Arial"/>
                <w:sz w:val="18"/>
                <w:szCs w:val="18"/>
                <w:lang w:eastAsia="en-GB"/>
              </w:rPr>
              <w:t>AI-PS T</w:t>
            </w:r>
            <w:r w:rsidRPr="00FC18F7">
              <w:rPr>
                <w:rFonts w:ascii="Arial" w:eastAsia="Times New Roman" w:hAnsi="Arial" w:cs="Arial"/>
                <w:sz w:val="18"/>
                <w:szCs w:val="18"/>
                <w:lang w:eastAsia="en-GB"/>
              </w:rPr>
              <w:t xml:space="preserve">racking </w:t>
            </w:r>
            <w:r>
              <w:rPr>
                <w:rFonts w:ascii="Arial" w:eastAsia="Times New Roman" w:hAnsi="Arial" w:cs="Arial"/>
                <w:sz w:val="18"/>
                <w:szCs w:val="18"/>
                <w:lang w:eastAsia="en-GB"/>
              </w:rPr>
              <w:t>S</w:t>
            </w:r>
            <w:r w:rsidRPr="00FC18F7">
              <w:rPr>
                <w:rFonts w:ascii="Arial" w:eastAsia="Times New Roman" w:hAnsi="Arial" w:cs="Arial"/>
                <w:sz w:val="18"/>
                <w:szCs w:val="18"/>
                <w:lang w:eastAsia="en-GB"/>
              </w:rPr>
              <w:t>ystem</w:t>
            </w:r>
            <w:r>
              <w:rPr>
                <w:rFonts w:ascii="Arial" w:eastAsia="Times New Roman" w:hAnsi="Arial" w:cs="Arial"/>
                <w:sz w:val="18"/>
                <w:szCs w:val="18"/>
                <w:lang w:eastAsia="en-GB"/>
              </w:rPr>
              <w:t>.</w:t>
            </w:r>
            <w:r w:rsidRPr="00FC18F7">
              <w:rPr>
                <w:rFonts w:ascii="Arial" w:eastAsia="Times New Roman" w:hAnsi="Arial" w:cs="Arial"/>
                <w:sz w:val="18"/>
                <w:szCs w:val="18"/>
                <w:lang w:eastAsia="en-GB"/>
              </w:rPr>
              <w:t xml:space="preserve"> </w:t>
            </w:r>
          </w:p>
          <w:p w:rsidR="00A50888" w:rsidRDefault="00A50888" w:rsidP="00A127D2">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Select a sample of closed actions and form an opinion on the quality of the action close-out statement</w:t>
            </w:r>
            <w:r w:rsidRPr="00FC18F7">
              <w:rPr>
                <w:rFonts w:ascii="Arial" w:eastAsia="Times New Roman" w:hAnsi="Arial" w:cs="Arial"/>
                <w:sz w:val="18"/>
                <w:szCs w:val="18"/>
                <w:lang w:eastAsia="en-GB"/>
              </w:rPr>
              <w:t>.</w:t>
            </w:r>
          </w:p>
          <w:p w:rsidR="00A50888" w:rsidRPr="00FC18F7" w:rsidRDefault="00A50888" w:rsidP="00FB2C24">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Have close-out been reviewed or endorsed by relevant discipline or appropriate management level? </w:t>
            </w:r>
          </w:p>
        </w:tc>
      </w:tr>
      <w:tr w:rsidR="00A50888" w:rsidRPr="00891433" w:rsidTr="00A50888">
        <w:trPr>
          <w:cantSplit/>
          <w:trHeight w:val="791"/>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DC646D"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Pr="00FC18F7" w:rsidRDefault="00A50888" w:rsidP="00D875A3">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Are</w:t>
            </w:r>
            <w:r w:rsidRPr="00FC18F7">
              <w:rPr>
                <w:rFonts w:ascii="Arial" w:eastAsia="Times New Roman" w:hAnsi="Arial" w:cs="Arial"/>
                <w:sz w:val="18"/>
                <w:szCs w:val="18"/>
                <w:lang w:eastAsia="en-GB"/>
              </w:rPr>
              <w:t xml:space="preserve"> </w:t>
            </w:r>
            <w:r>
              <w:rPr>
                <w:rFonts w:ascii="Arial" w:eastAsia="Times New Roman" w:hAnsi="Arial" w:cs="Arial"/>
                <w:sz w:val="18"/>
                <w:szCs w:val="18"/>
                <w:lang w:eastAsia="en-GB"/>
              </w:rPr>
              <w:t>risk assessments supporting</w:t>
            </w:r>
            <w:r w:rsidRPr="00FC18F7">
              <w:rPr>
                <w:rFonts w:ascii="Arial" w:eastAsia="Times New Roman" w:hAnsi="Arial" w:cs="Arial"/>
                <w:sz w:val="18"/>
                <w:szCs w:val="18"/>
                <w:lang w:eastAsia="en-GB"/>
              </w:rPr>
              <w:t xml:space="preserve"> Operations </w:t>
            </w:r>
            <w:r>
              <w:rPr>
                <w:rFonts w:ascii="Arial" w:eastAsia="Times New Roman" w:hAnsi="Arial" w:cs="Arial"/>
                <w:sz w:val="18"/>
                <w:szCs w:val="18"/>
                <w:lang w:eastAsia="en-GB"/>
              </w:rPr>
              <w:t xml:space="preserve">Procedure Temporary </w:t>
            </w:r>
            <w:r w:rsidRPr="00FC18F7">
              <w:rPr>
                <w:rFonts w:ascii="Arial" w:eastAsia="Times New Roman" w:hAnsi="Arial" w:cs="Arial"/>
                <w:sz w:val="18"/>
                <w:szCs w:val="18"/>
                <w:lang w:eastAsia="en-GB"/>
              </w:rPr>
              <w:t>Variance</w:t>
            </w:r>
            <w:r>
              <w:rPr>
                <w:rFonts w:ascii="Arial" w:eastAsia="Times New Roman" w:hAnsi="Arial" w:cs="Arial"/>
                <w:sz w:val="18"/>
                <w:szCs w:val="18"/>
                <w:lang w:eastAsia="en-GB"/>
              </w:rPr>
              <w:t>s (</w:t>
            </w:r>
            <w:r w:rsidRPr="00FC18F7">
              <w:rPr>
                <w:rFonts w:ascii="Arial" w:eastAsia="Times New Roman" w:hAnsi="Arial" w:cs="Arial"/>
                <w:sz w:val="18"/>
                <w:szCs w:val="18"/>
                <w:lang w:eastAsia="en-GB"/>
              </w:rPr>
              <w:t>PR-1001e</w:t>
            </w:r>
            <w:r>
              <w:rPr>
                <w:rFonts w:ascii="Arial" w:eastAsia="Times New Roman" w:hAnsi="Arial" w:cs="Arial"/>
                <w:sz w:val="18"/>
                <w:szCs w:val="18"/>
                <w:lang w:eastAsia="en-GB"/>
              </w:rPr>
              <w:t>)</w:t>
            </w:r>
            <w:r w:rsidRPr="00FC18F7">
              <w:rPr>
                <w:rFonts w:ascii="Arial" w:eastAsia="Times New Roman" w:hAnsi="Arial" w:cs="Arial"/>
                <w:sz w:val="18"/>
                <w:szCs w:val="18"/>
                <w:lang w:eastAsia="en-GB"/>
              </w:rPr>
              <w:t xml:space="preserve"> </w:t>
            </w:r>
            <w:r>
              <w:rPr>
                <w:rFonts w:ascii="Arial" w:eastAsia="Times New Roman" w:hAnsi="Arial" w:cs="Arial"/>
                <w:sz w:val="18"/>
                <w:szCs w:val="18"/>
                <w:lang w:eastAsia="en-GB"/>
              </w:rPr>
              <w:t>adequate</w:t>
            </w:r>
            <w:r w:rsidRPr="00FC18F7">
              <w:rPr>
                <w:rFonts w:ascii="Arial" w:eastAsia="Times New Roman" w:hAnsi="Arial" w:cs="Arial"/>
                <w:sz w:val="18"/>
                <w:szCs w:val="18"/>
                <w:lang w:eastAsia="en-GB"/>
              </w:rPr>
              <w:t>?</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8005AE">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Pr="00E42489" w:rsidRDefault="00A50888" w:rsidP="00D96787">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Review HEMP or Conduct of Operations Level 3 Verification checklists completed in the last year. Or, review the asset </w:t>
            </w:r>
            <w:r w:rsidRPr="00586C99">
              <w:rPr>
                <w:rFonts w:ascii="Arial" w:eastAsia="Times New Roman" w:hAnsi="Arial" w:cs="Arial"/>
                <w:sz w:val="18"/>
                <w:szCs w:val="18"/>
                <w:lang w:eastAsia="en-GB"/>
              </w:rPr>
              <w:t>Variance and Change Control Register</w:t>
            </w:r>
            <w:r>
              <w:rPr>
                <w:rFonts w:ascii="Arial" w:eastAsia="Times New Roman" w:hAnsi="Arial" w:cs="Arial"/>
                <w:sz w:val="18"/>
                <w:szCs w:val="18"/>
                <w:lang w:eastAsia="en-GB"/>
              </w:rPr>
              <w:t>.  Form an opinion if the r</w:t>
            </w:r>
            <w:r w:rsidRPr="00E42489">
              <w:rPr>
                <w:rFonts w:ascii="Arial" w:eastAsia="Times New Roman" w:hAnsi="Arial" w:cs="Arial"/>
                <w:sz w:val="18"/>
                <w:szCs w:val="18"/>
                <w:lang w:eastAsia="en-GB"/>
              </w:rPr>
              <w:t>isk assessment</w:t>
            </w:r>
            <w:r>
              <w:rPr>
                <w:rFonts w:ascii="Arial" w:eastAsia="Times New Roman" w:hAnsi="Arial" w:cs="Arial"/>
                <w:sz w:val="18"/>
                <w:szCs w:val="18"/>
                <w:lang w:eastAsia="en-GB"/>
              </w:rPr>
              <w:t xml:space="preserve">, </w:t>
            </w:r>
            <w:r w:rsidRPr="00E42489">
              <w:rPr>
                <w:rFonts w:ascii="Arial" w:eastAsia="Times New Roman" w:hAnsi="Arial" w:cs="Arial"/>
                <w:sz w:val="18"/>
                <w:szCs w:val="18"/>
                <w:lang w:eastAsia="en-GB"/>
              </w:rPr>
              <w:t>HAZOP (if required)</w:t>
            </w:r>
            <w:r>
              <w:rPr>
                <w:rFonts w:ascii="Arial" w:eastAsia="Times New Roman" w:hAnsi="Arial" w:cs="Arial"/>
                <w:sz w:val="18"/>
                <w:szCs w:val="18"/>
                <w:lang w:eastAsia="en-GB"/>
              </w:rPr>
              <w:t>, and TA review provided an adequate implementation of HEMP.</w:t>
            </w:r>
          </w:p>
        </w:tc>
      </w:tr>
      <w:tr w:rsidR="00A50888" w:rsidRPr="00891433"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DC646D"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Pr="00FC18F7" w:rsidRDefault="00A50888" w:rsidP="00A754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Are risk assessments supporting</w:t>
            </w:r>
            <w:r w:rsidRPr="00FC18F7">
              <w:rPr>
                <w:rFonts w:ascii="Arial" w:eastAsia="Times New Roman" w:hAnsi="Arial" w:cs="Arial"/>
                <w:sz w:val="18"/>
                <w:szCs w:val="18"/>
                <w:lang w:eastAsia="en-GB"/>
              </w:rPr>
              <w:t xml:space="preserve"> Temporary Override</w:t>
            </w:r>
            <w:r>
              <w:rPr>
                <w:rFonts w:ascii="Arial" w:eastAsia="Times New Roman" w:hAnsi="Arial" w:cs="Arial"/>
                <w:sz w:val="18"/>
                <w:szCs w:val="18"/>
                <w:lang w:eastAsia="en-GB"/>
              </w:rPr>
              <w:t>s</w:t>
            </w:r>
            <w:r w:rsidRPr="00FC18F7">
              <w:rPr>
                <w:rFonts w:ascii="Arial" w:eastAsia="Times New Roman" w:hAnsi="Arial" w:cs="Arial"/>
                <w:sz w:val="18"/>
                <w:szCs w:val="18"/>
                <w:lang w:eastAsia="en-GB"/>
              </w:rPr>
              <w:t xml:space="preserve"> of Safeguarding Systems </w:t>
            </w:r>
            <w:r>
              <w:rPr>
                <w:rFonts w:ascii="Arial" w:eastAsia="Times New Roman" w:hAnsi="Arial" w:cs="Arial"/>
                <w:sz w:val="18"/>
                <w:szCs w:val="18"/>
                <w:lang w:eastAsia="en-GB"/>
              </w:rPr>
              <w:t>(</w:t>
            </w:r>
            <w:r w:rsidRPr="00FC18F7">
              <w:rPr>
                <w:rFonts w:ascii="Arial" w:eastAsia="Times New Roman" w:hAnsi="Arial" w:cs="Arial"/>
                <w:sz w:val="18"/>
                <w:szCs w:val="18"/>
                <w:lang w:eastAsia="en-GB"/>
              </w:rPr>
              <w:t>PR-1001c</w:t>
            </w:r>
            <w:r>
              <w:rPr>
                <w:rFonts w:ascii="Arial" w:eastAsia="Times New Roman" w:hAnsi="Arial" w:cs="Arial"/>
                <w:sz w:val="18"/>
                <w:szCs w:val="18"/>
                <w:lang w:eastAsia="en-GB"/>
              </w:rPr>
              <w:t>) adequate</w:t>
            </w:r>
            <w:r w:rsidRPr="00FC18F7">
              <w:rPr>
                <w:rFonts w:ascii="Arial" w:eastAsia="Times New Roman" w:hAnsi="Arial" w:cs="Arial"/>
                <w:sz w:val="18"/>
                <w:szCs w:val="18"/>
                <w:lang w:eastAsia="en-GB"/>
              </w:rPr>
              <w:t>?</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D96787">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Default="00A50888" w:rsidP="00D96787">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Review HEMP or Conduct of Operations Level 3 Verification checklists completed in the last year.</w:t>
            </w:r>
          </w:p>
          <w:p w:rsidR="00A50888" w:rsidRPr="00FC18F7" w:rsidRDefault="00A50888" w:rsidP="00D96787">
            <w:pPr>
              <w:spacing w:after="0" w:line="240" w:lineRule="auto"/>
              <w:rPr>
                <w:rFonts w:ascii="Arial" w:eastAsia="Times New Roman" w:hAnsi="Arial" w:cs="Arial"/>
                <w:sz w:val="18"/>
                <w:szCs w:val="18"/>
                <w:highlight w:val="magenta"/>
                <w:lang w:eastAsia="en-GB"/>
              </w:rPr>
            </w:pPr>
            <w:r>
              <w:rPr>
                <w:rFonts w:ascii="Arial" w:eastAsia="Times New Roman" w:hAnsi="Arial" w:cs="Arial"/>
                <w:sz w:val="18"/>
                <w:szCs w:val="18"/>
                <w:lang w:eastAsia="en-GB"/>
              </w:rPr>
              <w:t>Or,</w:t>
            </w:r>
            <w:r w:rsidRPr="0089702C">
              <w:rPr>
                <w:rFonts w:ascii="Arial" w:eastAsia="Times New Roman" w:hAnsi="Arial" w:cs="Arial"/>
                <w:sz w:val="18"/>
                <w:szCs w:val="18"/>
                <w:lang w:eastAsia="en-GB"/>
              </w:rPr>
              <w:t xml:space="preserve"> </w:t>
            </w:r>
            <w:r>
              <w:rPr>
                <w:rFonts w:ascii="Arial" w:eastAsia="Times New Roman" w:hAnsi="Arial" w:cs="Arial"/>
                <w:sz w:val="18"/>
                <w:szCs w:val="18"/>
                <w:lang w:eastAsia="en-GB"/>
              </w:rPr>
              <w:t xml:space="preserve">review </w:t>
            </w:r>
            <w:r w:rsidRPr="0089702C">
              <w:rPr>
                <w:rFonts w:ascii="Arial" w:eastAsia="Times New Roman" w:hAnsi="Arial" w:cs="Arial"/>
                <w:sz w:val="18"/>
                <w:szCs w:val="18"/>
                <w:lang w:eastAsia="en-GB"/>
              </w:rPr>
              <w:t>the Safeguarding System Temporary Overriding Request Form</w:t>
            </w:r>
            <w:r>
              <w:rPr>
                <w:rFonts w:ascii="Arial" w:eastAsia="Times New Roman" w:hAnsi="Arial" w:cs="Arial"/>
                <w:sz w:val="18"/>
                <w:szCs w:val="18"/>
                <w:lang w:eastAsia="en-GB"/>
              </w:rPr>
              <w:t xml:space="preserve">s in the </w:t>
            </w:r>
            <w:r w:rsidRPr="0089702C">
              <w:rPr>
                <w:rFonts w:ascii="Arial" w:eastAsia="Times New Roman" w:hAnsi="Arial" w:cs="Arial"/>
                <w:sz w:val="18"/>
                <w:szCs w:val="18"/>
                <w:lang w:eastAsia="en-GB"/>
              </w:rPr>
              <w:t>Operational Override Log.  Form an opinion if the risk assessment supporting the approved overrides provide</w:t>
            </w:r>
            <w:r>
              <w:rPr>
                <w:rFonts w:ascii="Arial" w:eastAsia="Times New Roman" w:hAnsi="Arial" w:cs="Arial"/>
                <w:sz w:val="18"/>
                <w:szCs w:val="18"/>
                <w:lang w:eastAsia="en-GB"/>
              </w:rPr>
              <w:t>d</w:t>
            </w:r>
            <w:r w:rsidRPr="0089702C">
              <w:rPr>
                <w:rFonts w:ascii="Arial" w:eastAsia="Times New Roman" w:hAnsi="Arial" w:cs="Arial"/>
                <w:sz w:val="18"/>
                <w:szCs w:val="18"/>
                <w:lang w:eastAsia="en-GB"/>
              </w:rPr>
              <w:t xml:space="preserve"> an adequate implementation of HEMP.</w:t>
            </w:r>
          </w:p>
        </w:tc>
      </w:tr>
      <w:tr w:rsidR="00A50888" w:rsidRPr="00891433"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DC646D"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Pr="00FC18F7" w:rsidRDefault="00A50888" w:rsidP="00D875A3">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Are risk assessments supporting </w:t>
            </w:r>
            <w:r w:rsidRPr="00FC18F7">
              <w:rPr>
                <w:rFonts w:ascii="Arial" w:eastAsia="Times New Roman" w:hAnsi="Arial" w:cs="Arial"/>
                <w:sz w:val="18"/>
                <w:szCs w:val="18"/>
                <w:lang w:eastAsia="en-GB"/>
              </w:rPr>
              <w:t xml:space="preserve">SCE Maintenance and Deviation Control (PR-1005) </w:t>
            </w:r>
            <w:r>
              <w:rPr>
                <w:rFonts w:ascii="Arial" w:eastAsia="Times New Roman" w:hAnsi="Arial" w:cs="Arial"/>
                <w:sz w:val="18"/>
                <w:szCs w:val="18"/>
                <w:lang w:eastAsia="en-GB"/>
              </w:rPr>
              <w:t>adequate</w:t>
            </w:r>
            <w:r w:rsidRPr="00FC18F7">
              <w:rPr>
                <w:rFonts w:ascii="Arial" w:eastAsia="Times New Roman" w:hAnsi="Arial" w:cs="Arial"/>
                <w:sz w:val="18"/>
                <w:szCs w:val="18"/>
                <w:lang w:eastAsia="en-GB"/>
              </w:rPr>
              <w:t xml:space="preserve">? </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8005AE">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Pr="00FC18F7" w:rsidRDefault="00A50888" w:rsidP="0089702C">
            <w:pPr>
              <w:spacing w:after="0" w:line="240" w:lineRule="auto"/>
              <w:rPr>
                <w:rFonts w:ascii="Arial" w:eastAsia="Times New Roman" w:hAnsi="Arial" w:cs="Arial"/>
                <w:sz w:val="18"/>
                <w:szCs w:val="18"/>
                <w:highlight w:val="magenta"/>
                <w:lang w:eastAsia="en-GB"/>
              </w:rPr>
            </w:pPr>
            <w:r>
              <w:rPr>
                <w:rFonts w:ascii="Arial" w:eastAsia="Times New Roman" w:hAnsi="Arial" w:cs="Arial"/>
                <w:sz w:val="18"/>
                <w:szCs w:val="18"/>
                <w:lang w:eastAsia="en-GB"/>
              </w:rPr>
              <w:t>Review HEMP or Technical Integrity Level 3 Verification checklists completed in the last year. Or, r</w:t>
            </w:r>
            <w:r w:rsidRPr="0089702C">
              <w:rPr>
                <w:rFonts w:ascii="Arial" w:eastAsia="Times New Roman" w:hAnsi="Arial" w:cs="Arial"/>
                <w:sz w:val="18"/>
                <w:szCs w:val="18"/>
                <w:lang w:eastAsia="en-GB"/>
              </w:rPr>
              <w:t>eview FSR and confirm that deviation</w:t>
            </w:r>
            <w:r>
              <w:rPr>
                <w:rFonts w:ascii="Arial" w:eastAsia="Times New Roman" w:hAnsi="Arial" w:cs="Arial"/>
                <w:sz w:val="18"/>
                <w:szCs w:val="18"/>
                <w:lang w:eastAsia="en-GB"/>
              </w:rPr>
              <w:t>s are in place and supported by</w:t>
            </w:r>
            <w:r w:rsidRPr="0089702C">
              <w:rPr>
                <w:rFonts w:ascii="Arial" w:eastAsia="Times New Roman" w:hAnsi="Arial" w:cs="Arial"/>
                <w:sz w:val="18"/>
                <w:szCs w:val="18"/>
                <w:lang w:eastAsia="en-GB"/>
              </w:rPr>
              <w:t xml:space="preserve"> </w:t>
            </w:r>
            <w:r>
              <w:rPr>
                <w:rFonts w:ascii="Arial" w:eastAsia="Times New Roman" w:hAnsi="Arial" w:cs="Arial"/>
                <w:sz w:val="18"/>
                <w:szCs w:val="18"/>
                <w:lang w:eastAsia="en-GB"/>
              </w:rPr>
              <w:t>adequate</w:t>
            </w:r>
            <w:r w:rsidRPr="0089702C">
              <w:rPr>
                <w:rFonts w:ascii="Arial" w:eastAsia="Times New Roman" w:hAnsi="Arial" w:cs="Arial"/>
                <w:sz w:val="18"/>
                <w:szCs w:val="18"/>
                <w:lang w:eastAsia="en-GB"/>
              </w:rPr>
              <w:t xml:space="preserve"> risk assessment</w:t>
            </w:r>
            <w:r>
              <w:rPr>
                <w:rFonts w:ascii="Arial" w:eastAsia="Times New Roman" w:hAnsi="Arial" w:cs="Arial"/>
                <w:sz w:val="18"/>
                <w:szCs w:val="18"/>
                <w:lang w:eastAsia="en-GB"/>
              </w:rPr>
              <w:t>s</w:t>
            </w:r>
            <w:r w:rsidRPr="0089702C">
              <w:rPr>
                <w:rFonts w:ascii="Arial" w:eastAsia="Times New Roman" w:hAnsi="Arial" w:cs="Arial"/>
                <w:sz w:val="18"/>
                <w:szCs w:val="18"/>
                <w:lang w:eastAsia="en-GB"/>
              </w:rPr>
              <w:t>.</w:t>
            </w:r>
          </w:p>
        </w:tc>
      </w:tr>
      <w:tr w:rsidR="00A50888" w:rsidRPr="00891433"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Pr="00FC18F7" w:rsidRDefault="00A50888" w:rsidP="00EA7BD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Are</w:t>
            </w:r>
            <w:r w:rsidRPr="00FC18F7">
              <w:rPr>
                <w:rFonts w:ascii="Arial" w:eastAsia="Times New Roman" w:hAnsi="Arial" w:cs="Arial"/>
                <w:sz w:val="18"/>
                <w:szCs w:val="18"/>
                <w:lang w:eastAsia="en-GB"/>
              </w:rPr>
              <w:t xml:space="preserve"> </w:t>
            </w:r>
            <w:r>
              <w:rPr>
                <w:rFonts w:ascii="Arial" w:eastAsia="Times New Roman" w:hAnsi="Arial" w:cs="Arial"/>
                <w:sz w:val="18"/>
                <w:szCs w:val="18"/>
                <w:lang w:eastAsia="en-GB"/>
              </w:rPr>
              <w:t xml:space="preserve">approved </w:t>
            </w:r>
            <w:r w:rsidRPr="00FC18F7">
              <w:rPr>
                <w:rFonts w:ascii="Arial" w:eastAsia="Times New Roman" w:hAnsi="Arial" w:cs="Arial"/>
                <w:sz w:val="18"/>
                <w:szCs w:val="18"/>
                <w:lang w:eastAsia="en-GB"/>
              </w:rPr>
              <w:t xml:space="preserve">Job Specific HSE Plans </w:t>
            </w:r>
            <w:r>
              <w:rPr>
                <w:rFonts w:ascii="Arial" w:eastAsia="Times New Roman" w:hAnsi="Arial" w:cs="Arial"/>
                <w:sz w:val="18"/>
                <w:szCs w:val="18"/>
                <w:lang w:eastAsia="en-GB"/>
              </w:rPr>
              <w:t>adequate to support activities in process facilities and hydrocarbon areas</w:t>
            </w:r>
            <w:r w:rsidRPr="00FC18F7">
              <w:rPr>
                <w:rFonts w:ascii="Arial" w:eastAsia="Times New Roman" w:hAnsi="Arial" w:cs="Arial"/>
                <w:sz w:val="18"/>
                <w:szCs w:val="18"/>
                <w:lang w:eastAsia="en-GB"/>
              </w:rPr>
              <w:t>?</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8005AE">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Pr="00FC18F7" w:rsidRDefault="00A50888" w:rsidP="00D96787">
            <w:pPr>
              <w:spacing w:after="0" w:line="240" w:lineRule="auto"/>
              <w:rPr>
                <w:rFonts w:ascii="Arial" w:eastAsia="Times New Roman" w:hAnsi="Arial" w:cs="Arial"/>
                <w:sz w:val="18"/>
                <w:szCs w:val="18"/>
                <w:highlight w:val="magenta"/>
                <w:lang w:eastAsia="en-GB"/>
              </w:rPr>
            </w:pPr>
            <w:r>
              <w:rPr>
                <w:rFonts w:ascii="Arial" w:eastAsia="Times New Roman" w:hAnsi="Arial" w:cs="Arial"/>
                <w:sz w:val="18"/>
                <w:szCs w:val="18"/>
                <w:lang w:eastAsia="en-GB"/>
              </w:rPr>
              <w:t>Review HEMP or PTW Level 3 Verification checklists completed in the last year. Or, i</w:t>
            </w:r>
            <w:r w:rsidRPr="0089702C">
              <w:rPr>
                <w:rFonts w:ascii="Arial" w:eastAsia="Times New Roman" w:hAnsi="Arial" w:cs="Arial"/>
                <w:sz w:val="18"/>
                <w:szCs w:val="18"/>
                <w:lang w:eastAsia="en-GB"/>
              </w:rPr>
              <w:t xml:space="preserve">dentify a recent or ongoing modification /construction activity at the facility – request the supporting </w:t>
            </w:r>
            <w:r>
              <w:rPr>
                <w:rFonts w:ascii="Arial" w:eastAsia="Times New Roman" w:hAnsi="Arial" w:cs="Arial"/>
                <w:sz w:val="18"/>
                <w:szCs w:val="18"/>
                <w:lang w:eastAsia="en-GB"/>
              </w:rPr>
              <w:t xml:space="preserve">Job </w:t>
            </w:r>
            <w:r w:rsidRPr="0089702C">
              <w:rPr>
                <w:rFonts w:ascii="Arial" w:eastAsia="Times New Roman" w:hAnsi="Arial" w:cs="Arial"/>
                <w:sz w:val="18"/>
                <w:szCs w:val="18"/>
                <w:lang w:eastAsia="en-GB"/>
              </w:rPr>
              <w:t>HSE Plan and risk assessment.</w:t>
            </w:r>
            <w:r>
              <w:rPr>
                <w:rFonts w:ascii="Arial" w:eastAsia="Times New Roman" w:hAnsi="Arial" w:cs="Arial"/>
                <w:sz w:val="18"/>
                <w:szCs w:val="18"/>
                <w:lang w:eastAsia="en-GB"/>
              </w:rPr>
              <w:t xml:space="preserve">  </w:t>
            </w:r>
            <w:r w:rsidRPr="0089702C">
              <w:rPr>
                <w:rFonts w:ascii="Arial" w:eastAsia="Times New Roman" w:hAnsi="Arial" w:cs="Arial"/>
                <w:sz w:val="18"/>
                <w:szCs w:val="18"/>
                <w:lang w:eastAsia="en-GB"/>
              </w:rPr>
              <w:t xml:space="preserve">Determine if the </w:t>
            </w:r>
            <w:r>
              <w:rPr>
                <w:rFonts w:ascii="Arial" w:eastAsia="Times New Roman" w:hAnsi="Arial" w:cs="Arial"/>
                <w:sz w:val="18"/>
                <w:szCs w:val="18"/>
                <w:lang w:eastAsia="en-GB"/>
              </w:rPr>
              <w:t xml:space="preserve">Job </w:t>
            </w:r>
            <w:r w:rsidRPr="0089702C">
              <w:rPr>
                <w:rFonts w:ascii="Arial" w:eastAsia="Times New Roman" w:hAnsi="Arial" w:cs="Arial"/>
                <w:sz w:val="18"/>
                <w:szCs w:val="18"/>
                <w:lang w:eastAsia="en-GB"/>
              </w:rPr>
              <w:t>HSE Plan is adequate for the task and proportional in its assessment of the hazard and risk</w:t>
            </w:r>
            <w:r>
              <w:rPr>
                <w:rFonts w:ascii="Arial" w:eastAsia="Times New Roman" w:hAnsi="Arial" w:cs="Arial"/>
                <w:sz w:val="18"/>
                <w:szCs w:val="18"/>
                <w:lang w:eastAsia="en-GB"/>
              </w:rPr>
              <w:t>.</w:t>
            </w:r>
          </w:p>
        </w:tc>
      </w:tr>
      <w:tr w:rsidR="00A50888" w:rsidRPr="00891433"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Pr="00563532" w:rsidRDefault="00A50888" w:rsidP="00563532">
            <w:pPr>
              <w:spacing w:after="0" w:line="240" w:lineRule="auto"/>
              <w:rPr>
                <w:rFonts w:ascii="Arial" w:eastAsia="Times New Roman" w:hAnsi="Arial" w:cs="Arial"/>
                <w:sz w:val="18"/>
                <w:szCs w:val="18"/>
                <w:lang w:eastAsia="en-GB"/>
              </w:rPr>
            </w:pPr>
            <w:r w:rsidRPr="00563532">
              <w:rPr>
                <w:rFonts w:ascii="Arial" w:eastAsia="Times New Roman" w:hAnsi="Arial" w:cs="Arial"/>
                <w:sz w:val="18"/>
                <w:szCs w:val="18"/>
                <w:lang w:eastAsia="en-GB"/>
              </w:rPr>
              <w:t xml:space="preserve">Has the HSE Case been updated within the last 5 years to reflect the asset in terms of design, scope of operations and organisation? </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8005AE">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Default="00A50888" w:rsidP="008005A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Review the</w:t>
            </w:r>
            <w:r w:rsidRPr="00741B6E">
              <w:rPr>
                <w:rFonts w:ascii="Arial" w:eastAsia="Times New Roman" w:hAnsi="Arial" w:cs="Arial"/>
                <w:sz w:val="18"/>
                <w:szCs w:val="18"/>
                <w:lang w:eastAsia="en-GB"/>
              </w:rPr>
              <w:t xml:space="preserve"> HSE Case </w:t>
            </w:r>
            <w:r>
              <w:rPr>
                <w:rFonts w:ascii="Arial" w:eastAsia="Times New Roman" w:hAnsi="Arial" w:cs="Arial"/>
                <w:sz w:val="18"/>
                <w:szCs w:val="18"/>
                <w:lang w:eastAsia="en-GB"/>
              </w:rPr>
              <w:t xml:space="preserve">and form an opinion if it </w:t>
            </w:r>
            <w:r w:rsidRPr="00741B6E">
              <w:rPr>
                <w:rFonts w:ascii="Arial" w:eastAsia="Times New Roman" w:hAnsi="Arial" w:cs="Arial"/>
                <w:sz w:val="18"/>
                <w:szCs w:val="18"/>
                <w:lang w:eastAsia="en-GB"/>
              </w:rPr>
              <w:t>compl</w:t>
            </w:r>
            <w:r>
              <w:rPr>
                <w:rFonts w:ascii="Arial" w:eastAsia="Times New Roman" w:hAnsi="Arial" w:cs="Arial"/>
                <w:sz w:val="18"/>
                <w:szCs w:val="18"/>
                <w:lang w:eastAsia="en-GB"/>
              </w:rPr>
              <w:t>ies</w:t>
            </w:r>
            <w:r w:rsidRPr="00741B6E">
              <w:rPr>
                <w:rFonts w:ascii="Arial" w:eastAsia="Times New Roman" w:hAnsi="Arial" w:cs="Arial"/>
                <w:sz w:val="18"/>
                <w:szCs w:val="18"/>
                <w:lang w:eastAsia="en-GB"/>
              </w:rPr>
              <w:t xml:space="preserve"> with SP-2062 ‘Specification for HSE Cases’? </w:t>
            </w:r>
            <w:r>
              <w:rPr>
                <w:rFonts w:ascii="Arial" w:eastAsia="Times New Roman" w:hAnsi="Arial" w:cs="Arial"/>
                <w:sz w:val="18"/>
                <w:szCs w:val="18"/>
                <w:lang w:eastAsia="en-GB"/>
              </w:rPr>
              <w:t>E.g. Does the HSE case adequately describe the facilities and activities associated with the location; have bridging documents been developed (large construction sites, SIMOPS); etc?</w:t>
            </w:r>
          </w:p>
        </w:tc>
      </w:tr>
      <w:tr w:rsidR="00A50888" w:rsidRPr="00891433" w:rsidTr="00A50888">
        <w:trPr>
          <w:cantSplit/>
          <w:trHeight w:val="898"/>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Default="00A50888" w:rsidP="008005A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Has a structured Hazard Identification process been completed for the facility? </w:t>
            </w:r>
          </w:p>
        </w:tc>
        <w:tc>
          <w:tcPr>
            <w:tcW w:w="1598" w:type="pct"/>
            <w:tcBorders>
              <w:top w:val="single" w:sz="4" w:space="0" w:color="auto"/>
              <w:left w:val="single" w:sz="4" w:space="0" w:color="auto"/>
              <w:bottom w:val="single" w:sz="4" w:space="0" w:color="auto"/>
              <w:right w:val="single" w:sz="4" w:space="0" w:color="auto"/>
            </w:tcBorders>
          </w:tcPr>
          <w:p w:rsidR="00A50888" w:rsidDel="008005AE" w:rsidRDefault="00A50888" w:rsidP="008005AE">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Default="00A50888" w:rsidP="008005A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Review the Hazards and Effects (H&amp;E) Register for the facility? Does the H&amp;E Register rank all hazards and identify which are Major Accident Hazards?</w:t>
            </w:r>
          </w:p>
        </w:tc>
      </w:tr>
      <w:tr w:rsidR="00A50888" w:rsidRPr="00891433"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Default="00A50888" w:rsidP="003219CC">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Have Health and Security hazards been identified for the Asset/Facility?</w:t>
            </w:r>
          </w:p>
        </w:tc>
        <w:tc>
          <w:tcPr>
            <w:tcW w:w="1598" w:type="pct"/>
            <w:tcBorders>
              <w:top w:val="single" w:sz="4" w:space="0" w:color="auto"/>
              <w:left w:val="single" w:sz="4" w:space="0" w:color="auto"/>
              <w:bottom w:val="single" w:sz="4" w:space="0" w:color="auto"/>
              <w:right w:val="single" w:sz="4" w:space="0" w:color="auto"/>
            </w:tcBorders>
          </w:tcPr>
          <w:p w:rsidR="00A50888" w:rsidDel="008005AE" w:rsidRDefault="00A50888" w:rsidP="008005AE">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Del="008005AE" w:rsidRDefault="00A50888" w:rsidP="008005A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Review the Health Risk Assessment and Security Risk Assessment for the Asset/Facility.</w:t>
            </w:r>
          </w:p>
          <w:p w:rsidR="00A50888" w:rsidRDefault="00A50888" w:rsidP="008005AE">
            <w:pPr>
              <w:spacing w:after="0" w:line="240" w:lineRule="auto"/>
              <w:rPr>
                <w:rFonts w:ascii="Arial" w:eastAsia="Times New Roman" w:hAnsi="Arial" w:cs="Arial"/>
                <w:sz w:val="18"/>
                <w:szCs w:val="18"/>
                <w:lang w:eastAsia="en-GB"/>
              </w:rPr>
            </w:pPr>
          </w:p>
          <w:p w:rsidR="00A50888" w:rsidRDefault="00A50888" w:rsidP="003219CC">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Are health and security risks included in the Hazards and Effects Register?</w:t>
            </w:r>
          </w:p>
        </w:tc>
      </w:tr>
      <w:tr w:rsidR="00A50888" w:rsidRPr="00891433"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Default="00A50888" w:rsidP="008005A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Have Bow-Ties been developed for all Major Accident Hazards</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8005AE">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Default="00A50888" w:rsidP="008005A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Do all High Risk and Severity 5 hazards in the Hazards and Effects register have an associated Bow-Tie in the asset HSE Case?</w:t>
            </w:r>
          </w:p>
          <w:p w:rsidR="00A50888" w:rsidRDefault="009C45E0" w:rsidP="00C023A2">
            <w:pPr>
              <w:spacing w:after="0" w:line="240" w:lineRule="auto"/>
              <w:rPr>
                <w:rFonts w:ascii="Arial" w:eastAsia="Times New Roman" w:hAnsi="Arial" w:cs="Arial"/>
                <w:sz w:val="18"/>
                <w:szCs w:val="18"/>
                <w:lang w:eastAsia="en-GB"/>
              </w:rPr>
            </w:pPr>
            <w:r w:rsidRPr="00F741E8">
              <w:rPr>
                <w:rFonts w:ascii="Arial" w:eastAsia="Times New Roman" w:hAnsi="Arial" w:cs="Arial"/>
                <w:sz w:val="18"/>
                <w:szCs w:val="18"/>
                <w:lang w:eastAsia="en-GB"/>
              </w:rPr>
              <w:t xml:space="preserve">Does the HSE case include references to how the quality or effectiveness of bow-tie barriers </w:t>
            </w:r>
            <w:r w:rsidR="00C023A2" w:rsidRPr="00F741E8">
              <w:rPr>
                <w:rFonts w:ascii="Arial" w:eastAsia="Times New Roman" w:hAnsi="Arial" w:cs="Arial"/>
                <w:sz w:val="18"/>
                <w:szCs w:val="18"/>
                <w:lang w:eastAsia="en-GB"/>
              </w:rPr>
              <w:t>ha</w:t>
            </w:r>
            <w:r w:rsidR="00C023A2">
              <w:rPr>
                <w:rFonts w:ascii="Arial" w:eastAsia="Times New Roman" w:hAnsi="Arial" w:cs="Arial"/>
                <w:sz w:val="18"/>
                <w:szCs w:val="18"/>
                <w:lang w:eastAsia="en-GB"/>
              </w:rPr>
              <w:t>s</w:t>
            </w:r>
            <w:r w:rsidR="00C023A2" w:rsidRPr="00F741E8">
              <w:rPr>
                <w:rFonts w:ascii="Arial" w:eastAsia="Times New Roman" w:hAnsi="Arial" w:cs="Arial"/>
                <w:sz w:val="18"/>
                <w:szCs w:val="18"/>
                <w:lang w:eastAsia="en-GB"/>
              </w:rPr>
              <w:t xml:space="preserve"> </w:t>
            </w:r>
            <w:r w:rsidRPr="00F741E8">
              <w:rPr>
                <w:rFonts w:ascii="Arial" w:eastAsia="Times New Roman" w:hAnsi="Arial" w:cs="Arial"/>
                <w:sz w:val="18"/>
                <w:szCs w:val="18"/>
                <w:lang w:eastAsia="en-GB"/>
              </w:rPr>
              <w:t>been assessed?</w:t>
            </w:r>
          </w:p>
        </w:tc>
      </w:tr>
      <w:tr w:rsidR="00A50888" w:rsidRPr="00891433"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Default="00A50888" w:rsidP="00741B6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Have Safety Critical Elements been identified for the asset or facility?</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8005AE">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Default="00A50888" w:rsidP="00FE13B2">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Review the asset HSE Case. Does the HSE Case describe the process of how HEMP and Bow-Tie analysis supports the identification of SCEs? Does the HSE Case list all Safety Critical Elemen</w:t>
            </w:r>
            <w:r w:rsidR="00DF6A77">
              <w:rPr>
                <w:rFonts w:ascii="Arial" w:eastAsia="Times New Roman" w:hAnsi="Arial" w:cs="Arial"/>
                <w:sz w:val="18"/>
                <w:szCs w:val="18"/>
                <w:lang w:eastAsia="en-GB"/>
              </w:rPr>
              <w:t>t groups</w:t>
            </w:r>
            <w:r>
              <w:rPr>
                <w:rFonts w:ascii="Arial" w:eastAsia="Times New Roman" w:hAnsi="Arial" w:cs="Arial"/>
                <w:sz w:val="18"/>
                <w:szCs w:val="18"/>
                <w:lang w:eastAsia="en-GB"/>
              </w:rPr>
              <w:t xml:space="preserve"> for the asset? Does the HSE Case describe how integrity of SCEs is maintained through MIE (CMMS/SAP)?</w:t>
            </w:r>
          </w:p>
        </w:tc>
      </w:tr>
      <w:tr w:rsidR="00A50888" w:rsidRPr="00891433"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Pr="00FC18F7" w:rsidDel="00EA7BD8" w:rsidRDefault="00A50888" w:rsidP="008145FC">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Are HSE Critical Tasks defined and Positions defined for the Asset? </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8005AE">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Pr="0089702C" w:rsidRDefault="00A50888" w:rsidP="006E3414">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Review the asset HSE Case. Are HSE Critical roles and positions defined in the HSE Case?</w:t>
            </w:r>
          </w:p>
        </w:tc>
      </w:tr>
      <w:tr w:rsidR="00A50888" w:rsidRPr="00891433"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Default="00A50888" w:rsidP="0017299F">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Are competency requirements for HSE Critical positions defined?</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17299F">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Pr="00A127D2" w:rsidRDefault="00A50888" w:rsidP="0017299F">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Review the HSE Case. For HSE Critical positions, does the HSE Case explain the competency requirements and how competency assurance is managed?</w:t>
            </w:r>
          </w:p>
        </w:tc>
      </w:tr>
      <w:tr w:rsidR="00A50888" w:rsidRPr="00891433"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Pr="00FC18F7" w:rsidDel="00EA7BD8" w:rsidRDefault="00A50888" w:rsidP="008C1544">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Are HSE Critical Tasks communicated to personnel in HSE Critical positions and accepted? </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561C4B">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Pr="0089702C" w:rsidRDefault="00A50888" w:rsidP="005B2D76">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Ask personnel in HSE Critical Positions identified in the asset HSE Case. Are HSE Critical Tasks included in Performance Contracts or job descriptions for personnel in HSE Critical positions? Have personnel in HSE Critical Positions signed an HSE Case ‘oath’ (or similar acceptance and commitment to the HSE Critical Tasks). Can personnel in HSE Critical Positions describe their role in managing Major Accident Hazards?</w:t>
            </w:r>
          </w:p>
        </w:tc>
      </w:tr>
      <w:tr w:rsidR="00A50888" w:rsidRPr="00891433"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Pr="00FC18F7" w:rsidDel="00EA7BD8" w:rsidRDefault="00A50888" w:rsidP="008C1544">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Does the HSE Case describe how tasks associated with the maintenance of Safety Critical Elements are managed for the Asset?</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D41563">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F741E8" w:rsidRPr="009C45E0" w:rsidDel="00F741E8" w:rsidRDefault="00A50888" w:rsidP="00F741E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Review the asset HSE Case.  Also, refer to Technical Integrity Element Level 2 protocols.</w:t>
            </w:r>
          </w:p>
          <w:p w:rsidR="00A50888" w:rsidRPr="0089702C" w:rsidRDefault="00A50888" w:rsidP="00F741E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 </w:t>
            </w:r>
          </w:p>
        </w:tc>
      </w:tr>
      <w:tr w:rsidR="00A50888" w:rsidRPr="00891433"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Pr="00FC18F7" w:rsidDel="00EA7BD8" w:rsidRDefault="00A50888" w:rsidP="0053640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Does the HSE Case include ALARP documentation from the design phase or for large modifications?</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D41563">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Pr="0089702C" w:rsidRDefault="00A50888" w:rsidP="005B6461">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Review the asset HSE Case. Are risk reduction measures from Design phase included or referenced in the HSE Case? Is there an ALARP demonstration report for smaller projects or modifications? </w:t>
            </w:r>
          </w:p>
        </w:tc>
      </w:tr>
      <w:tr w:rsidR="00A50888" w:rsidRPr="00891433"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Pr="00FC18F7" w:rsidDel="00EA7BD8" w:rsidRDefault="00A50888" w:rsidP="00AF7E51">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Does the HSE Case describe the HSE Management system for the Asset?</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D41563">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Pr="0089702C" w:rsidRDefault="00A50888" w:rsidP="00D41563">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Review the asset HSE Case. Is there a clear reference to the PDO HSE Management System (CP-122)?</w:t>
            </w:r>
          </w:p>
        </w:tc>
      </w:tr>
      <w:tr w:rsidR="00A50888" w:rsidRPr="00891433"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Pr="00FC18F7" w:rsidDel="00EA7BD8" w:rsidRDefault="00A50888" w:rsidP="003727C2">
            <w:pPr>
              <w:spacing w:after="0" w:line="240" w:lineRule="auto"/>
              <w:rPr>
                <w:rFonts w:ascii="Arial" w:eastAsia="Times New Roman" w:hAnsi="Arial" w:cs="Arial"/>
                <w:sz w:val="18"/>
                <w:szCs w:val="18"/>
                <w:lang w:eastAsia="en-GB"/>
              </w:rPr>
            </w:pPr>
            <w:r w:rsidRPr="003727C2">
              <w:rPr>
                <w:rFonts w:ascii="Arial" w:eastAsia="Times New Roman" w:hAnsi="Arial" w:cs="Arial"/>
                <w:sz w:val="18"/>
                <w:szCs w:val="18"/>
                <w:lang w:eastAsia="en-GB"/>
              </w:rPr>
              <w:t>Has roll out and implementation been provided for the asset organisation to ensure understanding of the HSE Case in relation to the operating asset?</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D41563">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Pr="0089702C" w:rsidRDefault="00A50888" w:rsidP="00D41563">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Ask personnel in HSE Critical Positions identified in the asset HSE Case. Have the latest HSE Case been formally presented or otherwise communicated to Operations staff?</w:t>
            </w:r>
          </w:p>
        </w:tc>
      </w:tr>
      <w:tr w:rsidR="00A50888" w:rsidRPr="00891433"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hideMark/>
          </w:tcPr>
          <w:p w:rsidR="00A50888" w:rsidRPr="00FC18F7"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hideMark/>
          </w:tcPr>
          <w:p w:rsidR="00A50888" w:rsidRPr="00FC18F7" w:rsidRDefault="00A50888" w:rsidP="00812E76">
            <w:pPr>
              <w:spacing w:after="0" w:line="240" w:lineRule="auto"/>
              <w:rPr>
                <w:rFonts w:ascii="Arial" w:eastAsia="Times New Roman" w:hAnsi="Arial" w:cs="Arial"/>
                <w:sz w:val="18"/>
                <w:szCs w:val="18"/>
                <w:lang w:eastAsia="en-GB"/>
              </w:rPr>
            </w:pPr>
            <w:r w:rsidRPr="00FC18F7">
              <w:rPr>
                <w:rFonts w:ascii="Arial" w:eastAsia="Times New Roman" w:hAnsi="Arial" w:cs="Arial"/>
                <w:sz w:val="18"/>
                <w:szCs w:val="18"/>
                <w:lang w:eastAsia="en-GB"/>
              </w:rPr>
              <w:t>Do operations personnel know when and how to apply the MOPO?</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7B2B0E">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hideMark/>
          </w:tcPr>
          <w:p w:rsidR="00A50888" w:rsidRPr="00FC18F7" w:rsidRDefault="00A50888" w:rsidP="007B2B0E">
            <w:pPr>
              <w:spacing w:after="0" w:line="240" w:lineRule="auto"/>
              <w:rPr>
                <w:rFonts w:ascii="Arial" w:eastAsia="Times New Roman" w:hAnsi="Arial" w:cs="Arial"/>
                <w:sz w:val="18"/>
                <w:szCs w:val="18"/>
                <w:highlight w:val="magenta"/>
                <w:lang w:eastAsia="en-GB"/>
              </w:rPr>
            </w:pPr>
            <w:r>
              <w:rPr>
                <w:rFonts w:ascii="Arial" w:eastAsia="Times New Roman" w:hAnsi="Arial" w:cs="Arial"/>
                <w:sz w:val="18"/>
                <w:szCs w:val="18"/>
                <w:lang w:eastAsia="en-GB"/>
              </w:rPr>
              <w:t xml:space="preserve">Ask. </w:t>
            </w:r>
            <w:r w:rsidRPr="0089702C">
              <w:rPr>
                <w:rFonts w:ascii="Arial" w:eastAsia="Times New Roman" w:hAnsi="Arial" w:cs="Arial"/>
                <w:sz w:val="18"/>
                <w:szCs w:val="18"/>
                <w:lang w:eastAsia="en-GB"/>
              </w:rPr>
              <w:t xml:space="preserve">Are </w:t>
            </w:r>
            <w:proofErr w:type="spellStart"/>
            <w:r w:rsidRPr="0089702C">
              <w:rPr>
                <w:rFonts w:ascii="Arial" w:eastAsia="Times New Roman" w:hAnsi="Arial" w:cs="Arial"/>
                <w:sz w:val="18"/>
                <w:szCs w:val="18"/>
                <w:lang w:eastAsia="en-GB"/>
              </w:rPr>
              <w:t>MOPOs</w:t>
            </w:r>
            <w:proofErr w:type="spellEnd"/>
            <w:r w:rsidRPr="0089702C">
              <w:rPr>
                <w:rFonts w:ascii="Arial" w:eastAsia="Times New Roman" w:hAnsi="Arial" w:cs="Arial"/>
                <w:sz w:val="18"/>
                <w:szCs w:val="18"/>
                <w:lang w:eastAsia="en-GB"/>
              </w:rPr>
              <w:t xml:space="preserve"> displayed at the asset e.g. in the CR, Area Authority / PTW offices, Engineering Department? Through discussion with asset staff, is there adequate understanding of the purpose and application of the MOPO</w:t>
            </w:r>
            <w:r>
              <w:rPr>
                <w:rFonts w:ascii="Arial" w:eastAsia="Times New Roman" w:hAnsi="Arial" w:cs="Arial"/>
                <w:sz w:val="18"/>
                <w:szCs w:val="18"/>
                <w:lang w:eastAsia="en-GB"/>
              </w:rPr>
              <w:t>.</w:t>
            </w:r>
          </w:p>
        </w:tc>
      </w:tr>
      <w:tr w:rsidR="00A50888" w:rsidRPr="00891433" w:rsidDel="00586C99"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tcPr>
          <w:p w:rsidR="00A50888" w:rsidRPr="00FC18F7" w:rsidDel="00586C99"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tcPr>
          <w:p w:rsidR="00A50888" w:rsidRPr="00FC18F7" w:rsidDel="00586C99" w:rsidRDefault="00A50888" w:rsidP="0051797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Is there a Statement of Fitness for the Asset?</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D41563">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tcPr>
          <w:p w:rsidR="00A50888" w:rsidRPr="00A127D2" w:rsidDel="00586C99" w:rsidRDefault="00A50888" w:rsidP="00D41563">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Review the asset HSE Case. </w:t>
            </w:r>
            <w:r w:rsidRPr="00A127D2">
              <w:rPr>
                <w:rFonts w:ascii="Arial" w:eastAsia="Times New Roman" w:hAnsi="Arial" w:cs="Arial"/>
                <w:sz w:val="18"/>
                <w:szCs w:val="18"/>
                <w:lang w:eastAsia="en-GB"/>
              </w:rPr>
              <w:t>Does the HSE Case contain a Statement of Fitness</w:t>
            </w:r>
            <w:r>
              <w:rPr>
                <w:rFonts w:ascii="Arial" w:eastAsia="Times New Roman" w:hAnsi="Arial" w:cs="Arial"/>
                <w:sz w:val="18"/>
                <w:szCs w:val="18"/>
                <w:lang w:eastAsia="en-GB"/>
              </w:rPr>
              <w:t xml:space="preserve">? Has the </w:t>
            </w:r>
            <w:proofErr w:type="spellStart"/>
            <w:r>
              <w:rPr>
                <w:rFonts w:ascii="Arial" w:eastAsia="Times New Roman" w:hAnsi="Arial" w:cs="Arial"/>
                <w:sz w:val="18"/>
                <w:szCs w:val="18"/>
                <w:lang w:eastAsia="en-GB"/>
              </w:rPr>
              <w:t>SoF</w:t>
            </w:r>
            <w:proofErr w:type="spellEnd"/>
            <w:r>
              <w:rPr>
                <w:rFonts w:ascii="Arial" w:eastAsia="Times New Roman" w:hAnsi="Arial" w:cs="Arial"/>
                <w:sz w:val="18"/>
                <w:szCs w:val="18"/>
                <w:lang w:eastAsia="en-GB"/>
              </w:rPr>
              <w:t xml:space="preserve"> been signed by Asset Management within the last year?</w:t>
            </w:r>
          </w:p>
        </w:tc>
      </w:tr>
      <w:tr w:rsidR="00A50888" w:rsidRPr="00891433" w:rsidDel="00586C99" w:rsidTr="00A50888">
        <w:trPr>
          <w:cantSplit/>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tcPr>
          <w:p w:rsidR="00A50888" w:rsidRDefault="00A50888" w:rsidP="00DC646D">
            <w:pPr>
              <w:numPr>
                <w:ilvl w:val="0"/>
                <w:numId w:val="16"/>
              </w:numPr>
              <w:spacing w:after="0" w:line="240" w:lineRule="auto"/>
              <w:ind w:left="180" w:right="783" w:hanging="180"/>
              <w:rPr>
                <w:rFonts w:ascii="Arial" w:eastAsia="Times New Roman" w:hAnsi="Arial" w:cs="Arial"/>
                <w:color w:val="000000"/>
                <w:sz w:val="18"/>
                <w:szCs w:val="18"/>
                <w:lang w:eastAsia="en-GB"/>
              </w:rPr>
            </w:pPr>
          </w:p>
        </w:tc>
        <w:tc>
          <w:tcPr>
            <w:tcW w:w="1598" w:type="pct"/>
            <w:tcBorders>
              <w:top w:val="single" w:sz="4" w:space="0" w:color="auto"/>
              <w:left w:val="nil"/>
              <w:bottom w:val="single" w:sz="4" w:space="0" w:color="auto"/>
              <w:right w:val="single" w:sz="4" w:space="0" w:color="auto"/>
            </w:tcBorders>
            <w:shd w:val="clear" w:color="auto" w:fill="auto"/>
            <w:tcMar>
              <w:top w:w="28" w:type="dxa"/>
              <w:bottom w:w="28" w:type="dxa"/>
            </w:tcMar>
          </w:tcPr>
          <w:p w:rsidR="00A50888" w:rsidRDefault="00A50888" w:rsidP="0017299F">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Has ALARP been demonstrated for the facility? </w:t>
            </w:r>
          </w:p>
        </w:tc>
        <w:tc>
          <w:tcPr>
            <w:tcW w:w="1598" w:type="pct"/>
            <w:tcBorders>
              <w:top w:val="single" w:sz="4" w:space="0" w:color="auto"/>
              <w:left w:val="single" w:sz="4" w:space="0" w:color="auto"/>
              <w:bottom w:val="single" w:sz="4" w:space="0" w:color="auto"/>
              <w:right w:val="single" w:sz="4" w:space="0" w:color="auto"/>
            </w:tcBorders>
          </w:tcPr>
          <w:p w:rsidR="00A50888" w:rsidRDefault="00A50888" w:rsidP="0017299F">
            <w:pPr>
              <w:spacing w:after="0" w:line="240" w:lineRule="auto"/>
              <w:rPr>
                <w:rFonts w:ascii="Arial" w:eastAsia="Times New Roman" w:hAnsi="Arial" w:cs="Arial"/>
                <w:sz w:val="18"/>
                <w:szCs w:val="18"/>
                <w:lang w:eastAsia="en-GB"/>
              </w:rPr>
            </w:pPr>
          </w:p>
        </w:tc>
        <w:tc>
          <w:tcPr>
            <w:tcW w:w="1598" w:type="pct"/>
            <w:tcBorders>
              <w:top w:val="single" w:sz="4" w:space="0" w:color="auto"/>
              <w:left w:val="single" w:sz="4" w:space="0" w:color="auto"/>
              <w:bottom w:val="single" w:sz="4" w:space="0" w:color="auto"/>
              <w:right w:val="single" w:sz="4" w:space="0" w:color="000000"/>
            </w:tcBorders>
            <w:tcMar>
              <w:top w:w="28" w:type="dxa"/>
              <w:bottom w:w="28" w:type="dxa"/>
            </w:tcMar>
          </w:tcPr>
          <w:p w:rsidR="00A50888" w:rsidRDefault="00A50888" w:rsidP="00D41563">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Review the asset HSE Case. Does the HSE Case include an ALARP demonstration? Is the ALARP demonstration supported by Formal Safety Assessments (HAZID, HAZOP, QRA, SIL assessment, bow-ties)? Does the HSE Case describe how the asset has sought to identify and assess additional measures to reduce risk?</w:t>
            </w:r>
          </w:p>
        </w:tc>
      </w:tr>
    </w:tbl>
    <w:p w:rsidR="00B92BE2" w:rsidRDefault="00B92BE2">
      <w:pPr>
        <w:rPr>
          <w:sz w:val="28"/>
        </w:rPr>
      </w:pPr>
    </w:p>
    <w:p w:rsidR="00B24C42" w:rsidRDefault="00B24C42">
      <w:pPr>
        <w:rPr>
          <w:sz w:val="28"/>
        </w:rPr>
        <w:sectPr w:rsidR="00B24C42" w:rsidSect="00B24C42">
          <w:pgSz w:w="15840" w:h="12240" w:orient="landscape"/>
          <w:pgMar w:top="90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25C9A" w:rsidRDefault="00F741E8" w:rsidP="00F741E8">
      <w:pPr>
        <w:pStyle w:val="Header"/>
        <w:pageBreakBefore/>
        <w:jc w:val="center"/>
      </w:pPr>
      <w:r w:rsidRPr="00BD600C">
        <w:rPr>
          <w:rFonts w:ascii="Arial" w:hAnsi="Arial" w:cs="Arial"/>
          <w:b/>
          <w:bCs/>
          <w:u w:val="single"/>
        </w:rPr>
        <w:lastRenderedPageBreak/>
        <w:t xml:space="preserve">AI-PSM Level 3 </w:t>
      </w:r>
      <w:r>
        <w:rPr>
          <w:rFonts w:ascii="Arial" w:hAnsi="Arial" w:cs="Arial"/>
          <w:b/>
          <w:bCs/>
          <w:u w:val="single"/>
        </w:rPr>
        <w:t>HEMP</w:t>
      </w:r>
      <w:r w:rsidRPr="00BD600C">
        <w:rPr>
          <w:rFonts w:ascii="Arial" w:hAnsi="Arial" w:cs="Arial"/>
          <w:b/>
          <w:bCs/>
          <w:u w:val="single"/>
        </w:rPr>
        <w:t xml:space="preserve"> </w:t>
      </w:r>
      <w:r>
        <w:rPr>
          <w:rFonts w:ascii="Arial" w:hAnsi="Arial" w:cs="Arial"/>
          <w:b/>
          <w:bCs/>
          <w:u w:val="single"/>
        </w:rPr>
        <w:t>Verification Checklist</w:t>
      </w:r>
    </w:p>
    <w:p w:rsidR="00FF72DC" w:rsidRPr="00BD600C" w:rsidRDefault="00FF72DC" w:rsidP="00FF72DC">
      <w:pPr>
        <w:rPr>
          <w:rFonts w:ascii="Arial" w:hAnsi="Arial" w:cs="Arial"/>
          <w:sz w:val="16"/>
          <w:szCs w:val="16"/>
        </w:rPr>
      </w:pPr>
    </w:p>
    <w:tbl>
      <w:tblPr>
        <w:tblW w:w="0" w:type="auto"/>
        <w:tblLook w:val="01E0"/>
      </w:tblPr>
      <w:tblGrid>
        <w:gridCol w:w="5718"/>
        <w:gridCol w:w="1870"/>
        <w:gridCol w:w="2231"/>
      </w:tblGrid>
      <w:tr w:rsidR="00FF72DC" w:rsidRPr="00BD600C" w:rsidTr="00771C1F">
        <w:tc>
          <w:tcPr>
            <w:tcW w:w="7588" w:type="dxa"/>
            <w:gridSpan w:val="2"/>
          </w:tcPr>
          <w:p w:rsidR="00FF72DC" w:rsidRPr="00BD600C" w:rsidRDefault="00AD2075" w:rsidP="00771C1F">
            <w:pPr>
              <w:tabs>
                <w:tab w:val="right" w:leader="underscore" w:pos="7106"/>
              </w:tabs>
              <w:spacing w:after="120"/>
              <w:rPr>
                <w:rFonts w:ascii="Arial" w:hAnsi="Arial" w:cs="Arial"/>
                <w:b/>
                <w:bCs/>
                <w:sz w:val="18"/>
                <w:szCs w:val="18"/>
              </w:rPr>
            </w:pPr>
            <w:r>
              <w:rPr>
                <w:rFonts w:ascii="Arial" w:hAnsi="Arial" w:cs="Arial"/>
                <w:b/>
                <w:bCs/>
                <w:sz w:val="18"/>
                <w:szCs w:val="18"/>
              </w:rPr>
              <w:t>Asset</w:t>
            </w:r>
            <w:r w:rsidRPr="00BD600C">
              <w:rPr>
                <w:rFonts w:ascii="Arial" w:hAnsi="Arial" w:cs="Arial"/>
                <w:b/>
                <w:bCs/>
                <w:sz w:val="18"/>
                <w:szCs w:val="18"/>
              </w:rPr>
              <w:t xml:space="preserve"> </w:t>
            </w:r>
            <w:r w:rsidR="00FF72DC" w:rsidRPr="00BD600C">
              <w:rPr>
                <w:rFonts w:ascii="Arial" w:hAnsi="Arial" w:cs="Arial"/>
                <w:b/>
                <w:bCs/>
                <w:sz w:val="18"/>
                <w:szCs w:val="18"/>
              </w:rPr>
              <w:tab/>
            </w:r>
          </w:p>
        </w:tc>
        <w:tc>
          <w:tcPr>
            <w:tcW w:w="2231" w:type="dxa"/>
          </w:tcPr>
          <w:p w:rsidR="00FF72DC" w:rsidRPr="00BD600C" w:rsidRDefault="00FF72DC" w:rsidP="00771C1F">
            <w:pPr>
              <w:tabs>
                <w:tab w:val="right" w:leader="underscore" w:pos="1575"/>
              </w:tabs>
              <w:spacing w:after="120"/>
              <w:rPr>
                <w:rFonts w:ascii="Arial" w:hAnsi="Arial" w:cs="Arial"/>
                <w:b/>
                <w:bCs/>
                <w:sz w:val="18"/>
                <w:szCs w:val="18"/>
              </w:rPr>
            </w:pPr>
            <w:r w:rsidRPr="00BD600C">
              <w:rPr>
                <w:rFonts w:ascii="Arial" w:hAnsi="Arial" w:cs="Arial"/>
                <w:b/>
                <w:bCs/>
                <w:sz w:val="18"/>
                <w:szCs w:val="18"/>
              </w:rPr>
              <w:t>Date</w:t>
            </w:r>
            <w:r w:rsidRPr="00BD600C">
              <w:rPr>
                <w:rFonts w:ascii="Arial" w:hAnsi="Arial" w:cs="Arial"/>
                <w:b/>
                <w:bCs/>
                <w:sz w:val="18"/>
                <w:szCs w:val="18"/>
              </w:rPr>
              <w:tab/>
            </w:r>
          </w:p>
        </w:tc>
      </w:tr>
      <w:tr w:rsidR="00FF72DC" w:rsidRPr="00BD600C" w:rsidTr="00771C1F">
        <w:tc>
          <w:tcPr>
            <w:tcW w:w="5718" w:type="dxa"/>
          </w:tcPr>
          <w:p w:rsidR="00FF72DC" w:rsidRPr="00BD600C" w:rsidRDefault="00FF72DC" w:rsidP="00771C1F">
            <w:pPr>
              <w:tabs>
                <w:tab w:val="right" w:leader="underscore" w:pos="5049"/>
              </w:tabs>
              <w:spacing w:after="120"/>
              <w:rPr>
                <w:rFonts w:ascii="Arial" w:hAnsi="Arial" w:cs="Arial"/>
                <w:b/>
                <w:bCs/>
                <w:sz w:val="18"/>
                <w:szCs w:val="18"/>
              </w:rPr>
            </w:pPr>
            <w:r w:rsidRPr="00BD600C">
              <w:rPr>
                <w:rFonts w:ascii="Arial" w:hAnsi="Arial" w:cs="Arial"/>
                <w:b/>
                <w:bCs/>
                <w:sz w:val="18"/>
                <w:szCs w:val="18"/>
              </w:rPr>
              <w:t>Name</w:t>
            </w:r>
            <w:r w:rsidR="00AD2075">
              <w:rPr>
                <w:rFonts w:ascii="Arial" w:hAnsi="Arial" w:cs="Arial"/>
                <w:b/>
                <w:bCs/>
                <w:sz w:val="18"/>
                <w:szCs w:val="18"/>
              </w:rPr>
              <w:t xml:space="preserve"> (Interviewees)</w:t>
            </w:r>
            <w:r w:rsidRPr="00BD600C">
              <w:rPr>
                <w:rFonts w:ascii="Arial" w:hAnsi="Arial" w:cs="Arial"/>
                <w:b/>
                <w:bCs/>
                <w:sz w:val="18"/>
                <w:szCs w:val="18"/>
              </w:rPr>
              <w:tab/>
            </w:r>
          </w:p>
        </w:tc>
        <w:tc>
          <w:tcPr>
            <w:tcW w:w="4101" w:type="dxa"/>
            <w:gridSpan w:val="2"/>
          </w:tcPr>
          <w:p w:rsidR="00FF72DC" w:rsidRPr="00BD600C" w:rsidRDefault="00FF72DC" w:rsidP="00771C1F">
            <w:pPr>
              <w:tabs>
                <w:tab w:val="right" w:leader="underscore" w:pos="3632"/>
              </w:tabs>
              <w:spacing w:after="120"/>
              <w:rPr>
                <w:rFonts w:ascii="Arial" w:hAnsi="Arial" w:cs="Arial"/>
                <w:b/>
                <w:bCs/>
                <w:sz w:val="18"/>
                <w:szCs w:val="18"/>
              </w:rPr>
            </w:pPr>
            <w:r w:rsidRPr="00BD600C">
              <w:rPr>
                <w:rFonts w:ascii="Arial" w:hAnsi="Arial" w:cs="Arial"/>
                <w:b/>
                <w:bCs/>
                <w:sz w:val="18"/>
                <w:szCs w:val="18"/>
              </w:rPr>
              <w:t>Contractor / Ref. ID</w:t>
            </w:r>
            <w:r w:rsidR="00AD2075">
              <w:rPr>
                <w:rFonts w:ascii="Arial" w:hAnsi="Arial" w:cs="Arial"/>
                <w:b/>
                <w:bCs/>
                <w:sz w:val="18"/>
                <w:szCs w:val="18"/>
              </w:rPr>
              <w:t>(s)</w:t>
            </w:r>
            <w:r w:rsidRPr="00BD600C">
              <w:rPr>
                <w:rFonts w:ascii="Arial" w:hAnsi="Arial" w:cs="Arial"/>
                <w:b/>
                <w:bCs/>
                <w:sz w:val="18"/>
                <w:szCs w:val="18"/>
              </w:rPr>
              <w:tab/>
            </w:r>
          </w:p>
        </w:tc>
      </w:tr>
    </w:tbl>
    <w:p w:rsidR="00FF72DC" w:rsidRDefault="00FF72DC" w:rsidP="00FF72D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
        <w:gridCol w:w="4606"/>
        <w:gridCol w:w="649"/>
        <w:gridCol w:w="646"/>
        <w:gridCol w:w="3927"/>
      </w:tblGrid>
      <w:tr w:rsidR="008E4D19" w:rsidRPr="00B24C42" w:rsidTr="008875A3">
        <w:trPr>
          <w:tblHeader/>
        </w:trPr>
        <w:tc>
          <w:tcPr>
            <w:tcW w:w="4894" w:type="dxa"/>
            <w:gridSpan w:val="2"/>
            <w:tcBorders>
              <w:bottom w:val="single" w:sz="4" w:space="0" w:color="auto"/>
            </w:tcBorders>
            <w:shd w:val="clear" w:color="auto" w:fill="auto"/>
          </w:tcPr>
          <w:p w:rsidR="008E4D19" w:rsidRPr="00B24C42" w:rsidRDefault="008E4D19" w:rsidP="008E4D19">
            <w:pPr>
              <w:keepNext/>
              <w:widowControl w:val="0"/>
              <w:spacing w:after="40"/>
              <w:rPr>
                <w:sz w:val="16"/>
                <w:szCs w:val="16"/>
              </w:rPr>
            </w:pPr>
          </w:p>
        </w:tc>
        <w:tc>
          <w:tcPr>
            <w:tcW w:w="649" w:type="dxa"/>
            <w:shd w:val="clear" w:color="auto" w:fill="E0E0E0"/>
          </w:tcPr>
          <w:p w:rsidR="008E4D19" w:rsidRPr="00B24C42" w:rsidRDefault="008E4D19" w:rsidP="0049178A">
            <w:pPr>
              <w:keepNext/>
              <w:widowControl w:val="0"/>
              <w:spacing w:after="40"/>
              <w:jc w:val="center"/>
              <w:rPr>
                <w:b/>
                <w:bCs/>
                <w:sz w:val="18"/>
                <w:szCs w:val="18"/>
              </w:rPr>
            </w:pPr>
            <w:r w:rsidRPr="00B24C42">
              <w:rPr>
                <w:b/>
                <w:bCs/>
                <w:sz w:val="18"/>
                <w:szCs w:val="18"/>
              </w:rPr>
              <w:t>Yes</w:t>
            </w:r>
          </w:p>
        </w:tc>
        <w:tc>
          <w:tcPr>
            <w:tcW w:w="646" w:type="dxa"/>
            <w:shd w:val="clear" w:color="auto" w:fill="E0E0E0"/>
          </w:tcPr>
          <w:p w:rsidR="008E4D19" w:rsidRPr="00B24C42" w:rsidRDefault="008E4D19" w:rsidP="0049178A">
            <w:pPr>
              <w:keepNext/>
              <w:widowControl w:val="0"/>
              <w:spacing w:after="40"/>
              <w:jc w:val="center"/>
              <w:rPr>
                <w:b/>
                <w:bCs/>
                <w:sz w:val="18"/>
                <w:szCs w:val="18"/>
              </w:rPr>
            </w:pPr>
            <w:r w:rsidRPr="00B24C42">
              <w:rPr>
                <w:b/>
                <w:bCs/>
                <w:sz w:val="18"/>
                <w:szCs w:val="18"/>
              </w:rPr>
              <w:t>No</w:t>
            </w:r>
          </w:p>
        </w:tc>
        <w:tc>
          <w:tcPr>
            <w:tcW w:w="3927" w:type="dxa"/>
            <w:shd w:val="clear" w:color="auto" w:fill="E0E0E0"/>
          </w:tcPr>
          <w:p w:rsidR="008E4D19" w:rsidRPr="00B24C42" w:rsidRDefault="008E4D19" w:rsidP="008E4D19">
            <w:pPr>
              <w:keepNext/>
              <w:widowControl w:val="0"/>
              <w:spacing w:after="40"/>
              <w:jc w:val="center"/>
              <w:rPr>
                <w:b/>
                <w:bCs/>
                <w:sz w:val="18"/>
                <w:szCs w:val="18"/>
              </w:rPr>
            </w:pPr>
            <w:r w:rsidRPr="00B24C42">
              <w:rPr>
                <w:b/>
                <w:bCs/>
                <w:sz w:val="18"/>
                <w:szCs w:val="18"/>
              </w:rPr>
              <w:t>Remarks</w:t>
            </w:r>
            <w:r w:rsidR="00AD2075">
              <w:rPr>
                <w:b/>
                <w:bCs/>
                <w:sz w:val="18"/>
                <w:szCs w:val="18"/>
              </w:rPr>
              <w:t xml:space="preserve"> (Provide reference to sampled permit, variance form, risk assessment, etc.)</w:t>
            </w:r>
          </w:p>
        </w:tc>
      </w:tr>
      <w:tr w:rsidR="008E4D19" w:rsidRPr="00B24C42" w:rsidTr="008875A3">
        <w:tc>
          <w:tcPr>
            <w:tcW w:w="288" w:type="dxa"/>
            <w:tcBorders>
              <w:top w:val="single" w:sz="4" w:space="0" w:color="auto"/>
              <w:bottom w:val="nil"/>
              <w:right w:val="nil"/>
            </w:tcBorders>
            <w:shd w:val="clear" w:color="auto" w:fill="auto"/>
          </w:tcPr>
          <w:p w:rsidR="008E4D19" w:rsidRPr="00B24C42" w:rsidRDefault="0049178A" w:rsidP="0049178A">
            <w:pPr>
              <w:widowControl w:val="0"/>
              <w:spacing w:after="120"/>
              <w:rPr>
                <w:b/>
                <w:bCs/>
                <w:sz w:val="16"/>
                <w:szCs w:val="16"/>
              </w:rPr>
            </w:pPr>
            <w:r>
              <w:rPr>
                <w:b/>
                <w:bCs/>
                <w:sz w:val="16"/>
                <w:szCs w:val="16"/>
              </w:rPr>
              <w:t>1</w:t>
            </w:r>
          </w:p>
        </w:tc>
        <w:tc>
          <w:tcPr>
            <w:tcW w:w="4606" w:type="dxa"/>
            <w:tcBorders>
              <w:top w:val="single" w:sz="4" w:space="0" w:color="auto"/>
              <w:left w:val="nil"/>
              <w:bottom w:val="nil"/>
            </w:tcBorders>
            <w:shd w:val="clear" w:color="auto" w:fill="auto"/>
          </w:tcPr>
          <w:p w:rsidR="008E4D19" w:rsidRPr="00BD600C" w:rsidRDefault="008E4D19" w:rsidP="00561C4B">
            <w:pPr>
              <w:widowControl w:val="0"/>
              <w:tabs>
                <w:tab w:val="left" w:pos="266"/>
              </w:tabs>
              <w:spacing w:after="120"/>
              <w:rPr>
                <w:rFonts w:ascii="Arial" w:hAnsi="Arial" w:cs="Arial"/>
                <w:b/>
                <w:bCs/>
                <w:sz w:val="16"/>
                <w:szCs w:val="16"/>
              </w:rPr>
            </w:pPr>
            <w:r>
              <w:rPr>
                <w:rFonts w:ascii="Arial" w:hAnsi="Arial" w:cs="Arial"/>
                <w:b/>
                <w:bCs/>
                <w:sz w:val="16"/>
                <w:szCs w:val="16"/>
              </w:rPr>
              <w:t>HEMP</w:t>
            </w:r>
            <w:r w:rsidRPr="00BD600C">
              <w:rPr>
                <w:rFonts w:ascii="Arial" w:hAnsi="Arial" w:cs="Arial"/>
                <w:b/>
                <w:bCs/>
                <w:sz w:val="16"/>
                <w:szCs w:val="16"/>
              </w:rPr>
              <w:t xml:space="preserve"> </w:t>
            </w:r>
            <w:r w:rsidR="00686EEF">
              <w:rPr>
                <w:rFonts w:ascii="Arial" w:hAnsi="Arial" w:cs="Arial"/>
                <w:b/>
                <w:bCs/>
                <w:sz w:val="16"/>
                <w:szCs w:val="16"/>
              </w:rPr>
              <w:t>r</w:t>
            </w:r>
            <w:r>
              <w:rPr>
                <w:rFonts w:ascii="Arial" w:hAnsi="Arial" w:cs="Arial"/>
                <w:b/>
                <w:bCs/>
                <w:sz w:val="16"/>
                <w:szCs w:val="16"/>
              </w:rPr>
              <w:t>eview</w:t>
            </w:r>
            <w:r w:rsidRPr="00BD600C">
              <w:rPr>
                <w:rFonts w:ascii="Arial" w:hAnsi="Arial" w:cs="Arial"/>
                <w:b/>
                <w:bCs/>
                <w:sz w:val="16"/>
                <w:szCs w:val="16"/>
              </w:rPr>
              <w:t xml:space="preserve"> with </w:t>
            </w:r>
            <w:r>
              <w:rPr>
                <w:rFonts w:ascii="Arial" w:hAnsi="Arial" w:cs="Arial"/>
                <w:b/>
                <w:bCs/>
                <w:sz w:val="16"/>
                <w:szCs w:val="16"/>
              </w:rPr>
              <w:t xml:space="preserve">Production Supervisor </w:t>
            </w:r>
          </w:p>
        </w:tc>
        <w:tc>
          <w:tcPr>
            <w:tcW w:w="649" w:type="dxa"/>
            <w:tcBorders>
              <w:top w:val="single" w:sz="4" w:space="0" w:color="auto"/>
            </w:tcBorders>
            <w:shd w:val="clear" w:color="auto" w:fill="D9D9D9"/>
          </w:tcPr>
          <w:p w:rsidR="008E4D19" w:rsidRPr="00BD600C" w:rsidRDefault="008E4D19" w:rsidP="0049178A">
            <w:pPr>
              <w:widowControl w:val="0"/>
              <w:spacing w:after="120"/>
              <w:rPr>
                <w:rFonts w:ascii="Arial" w:hAnsi="Arial" w:cs="Arial"/>
                <w:sz w:val="16"/>
                <w:szCs w:val="16"/>
              </w:rPr>
            </w:pPr>
          </w:p>
        </w:tc>
        <w:tc>
          <w:tcPr>
            <w:tcW w:w="646" w:type="dxa"/>
            <w:tcBorders>
              <w:top w:val="single" w:sz="4" w:space="0" w:color="auto"/>
            </w:tcBorders>
            <w:shd w:val="clear" w:color="auto" w:fill="D9D9D9"/>
          </w:tcPr>
          <w:p w:rsidR="008E4D19" w:rsidRPr="00BD600C" w:rsidRDefault="008E4D19" w:rsidP="0049178A">
            <w:pPr>
              <w:widowControl w:val="0"/>
              <w:spacing w:after="120"/>
              <w:rPr>
                <w:rFonts w:ascii="Arial" w:hAnsi="Arial" w:cs="Arial"/>
                <w:sz w:val="16"/>
                <w:szCs w:val="16"/>
              </w:rPr>
            </w:pPr>
          </w:p>
        </w:tc>
        <w:tc>
          <w:tcPr>
            <w:tcW w:w="3927" w:type="dxa"/>
            <w:tcBorders>
              <w:top w:val="single" w:sz="4" w:space="0" w:color="auto"/>
            </w:tcBorders>
            <w:shd w:val="clear" w:color="auto" w:fill="auto"/>
          </w:tcPr>
          <w:p w:rsidR="008E4D19" w:rsidRPr="00BD600C" w:rsidRDefault="008E4D19" w:rsidP="0049178A">
            <w:pPr>
              <w:widowControl w:val="0"/>
              <w:spacing w:after="120"/>
              <w:rPr>
                <w:rFonts w:ascii="Arial" w:hAnsi="Arial" w:cs="Arial"/>
                <w:sz w:val="16"/>
                <w:szCs w:val="16"/>
              </w:rPr>
            </w:pPr>
          </w:p>
        </w:tc>
      </w:tr>
      <w:tr w:rsidR="00561C4B" w:rsidRPr="00B24C42" w:rsidTr="008875A3">
        <w:trPr>
          <w:trHeight w:val="593"/>
        </w:trPr>
        <w:tc>
          <w:tcPr>
            <w:tcW w:w="288" w:type="dxa"/>
            <w:tcBorders>
              <w:top w:val="nil"/>
              <w:bottom w:val="nil"/>
              <w:right w:val="nil"/>
            </w:tcBorders>
            <w:shd w:val="clear" w:color="auto" w:fill="auto"/>
          </w:tcPr>
          <w:p w:rsidR="00561C4B" w:rsidRPr="00B24C42" w:rsidRDefault="00561C4B" w:rsidP="0049178A">
            <w:pPr>
              <w:widowControl w:val="0"/>
              <w:spacing w:after="120"/>
              <w:rPr>
                <w:b/>
                <w:bCs/>
                <w:sz w:val="16"/>
                <w:szCs w:val="16"/>
              </w:rPr>
            </w:pPr>
          </w:p>
        </w:tc>
        <w:tc>
          <w:tcPr>
            <w:tcW w:w="4606" w:type="dxa"/>
            <w:tcBorders>
              <w:top w:val="nil"/>
              <w:left w:val="nil"/>
              <w:bottom w:val="nil"/>
            </w:tcBorders>
            <w:shd w:val="clear" w:color="auto" w:fill="auto"/>
          </w:tcPr>
          <w:p w:rsidR="009C45E0" w:rsidRDefault="00561C4B" w:rsidP="009C45E0">
            <w:pPr>
              <w:widowControl w:val="0"/>
              <w:numPr>
                <w:ilvl w:val="0"/>
                <w:numId w:val="6"/>
              </w:numPr>
              <w:spacing w:after="120"/>
              <w:ind w:left="279" w:hanging="270"/>
              <w:rPr>
                <w:rFonts w:ascii="Arial" w:hAnsi="Arial" w:cs="Arial"/>
                <w:sz w:val="16"/>
                <w:szCs w:val="16"/>
              </w:rPr>
            </w:pPr>
            <w:r>
              <w:rPr>
                <w:rFonts w:ascii="Arial" w:hAnsi="Arial" w:cs="Arial"/>
                <w:sz w:val="16"/>
                <w:szCs w:val="16"/>
              </w:rPr>
              <w:t>Is a copy of the latest version of the asset HSE Case available?</w:t>
            </w:r>
          </w:p>
        </w:tc>
        <w:tc>
          <w:tcPr>
            <w:tcW w:w="649" w:type="dxa"/>
            <w:shd w:val="clear" w:color="auto" w:fill="FFFFFF"/>
          </w:tcPr>
          <w:p w:rsidR="00561C4B" w:rsidRPr="00BD600C" w:rsidRDefault="00561C4B" w:rsidP="0049178A">
            <w:pPr>
              <w:widowControl w:val="0"/>
              <w:spacing w:after="120"/>
              <w:rPr>
                <w:rFonts w:ascii="Arial" w:hAnsi="Arial" w:cs="Arial"/>
                <w:sz w:val="16"/>
                <w:szCs w:val="16"/>
              </w:rPr>
            </w:pPr>
          </w:p>
        </w:tc>
        <w:tc>
          <w:tcPr>
            <w:tcW w:w="646" w:type="dxa"/>
            <w:shd w:val="clear" w:color="auto" w:fill="FFFFFF"/>
          </w:tcPr>
          <w:p w:rsidR="00561C4B" w:rsidRPr="00BD600C" w:rsidRDefault="00561C4B" w:rsidP="0049178A">
            <w:pPr>
              <w:widowControl w:val="0"/>
              <w:spacing w:after="120"/>
              <w:rPr>
                <w:rFonts w:ascii="Arial" w:hAnsi="Arial" w:cs="Arial"/>
                <w:sz w:val="16"/>
                <w:szCs w:val="16"/>
              </w:rPr>
            </w:pPr>
          </w:p>
        </w:tc>
        <w:tc>
          <w:tcPr>
            <w:tcW w:w="3927" w:type="dxa"/>
            <w:shd w:val="clear" w:color="auto" w:fill="auto"/>
          </w:tcPr>
          <w:p w:rsidR="00561C4B" w:rsidRPr="00BD600C" w:rsidRDefault="00561C4B" w:rsidP="0049178A">
            <w:pPr>
              <w:widowControl w:val="0"/>
              <w:spacing w:after="120"/>
              <w:rPr>
                <w:rFonts w:ascii="Arial" w:hAnsi="Arial" w:cs="Arial"/>
                <w:sz w:val="16"/>
                <w:szCs w:val="16"/>
              </w:rPr>
            </w:pPr>
          </w:p>
        </w:tc>
      </w:tr>
      <w:tr w:rsidR="00134E20" w:rsidRPr="00B24C42" w:rsidTr="008875A3">
        <w:trPr>
          <w:trHeight w:val="593"/>
        </w:trPr>
        <w:tc>
          <w:tcPr>
            <w:tcW w:w="288" w:type="dxa"/>
            <w:tcBorders>
              <w:top w:val="nil"/>
              <w:bottom w:val="nil"/>
              <w:right w:val="nil"/>
            </w:tcBorders>
            <w:shd w:val="clear" w:color="auto" w:fill="auto"/>
          </w:tcPr>
          <w:p w:rsidR="00134E20" w:rsidRPr="00B24C42" w:rsidRDefault="00134E20" w:rsidP="0049178A">
            <w:pPr>
              <w:widowControl w:val="0"/>
              <w:spacing w:after="120"/>
              <w:rPr>
                <w:b/>
                <w:bCs/>
                <w:sz w:val="16"/>
                <w:szCs w:val="16"/>
              </w:rPr>
            </w:pPr>
          </w:p>
        </w:tc>
        <w:tc>
          <w:tcPr>
            <w:tcW w:w="4606" w:type="dxa"/>
            <w:tcBorders>
              <w:top w:val="nil"/>
              <w:left w:val="nil"/>
              <w:bottom w:val="nil"/>
            </w:tcBorders>
            <w:shd w:val="clear" w:color="auto" w:fill="auto"/>
          </w:tcPr>
          <w:p w:rsidR="00134E20" w:rsidRDefault="00134E20" w:rsidP="00134E20">
            <w:pPr>
              <w:widowControl w:val="0"/>
              <w:numPr>
                <w:ilvl w:val="0"/>
                <w:numId w:val="6"/>
              </w:numPr>
              <w:spacing w:after="120"/>
              <w:ind w:left="279" w:hanging="270"/>
              <w:rPr>
                <w:rFonts w:ascii="Arial" w:hAnsi="Arial" w:cs="Arial"/>
                <w:sz w:val="16"/>
                <w:szCs w:val="16"/>
              </w:rPr>
            </w:pPr>
            <w:r>
              <w:rPr>
                <w:rFonts w:ascii="Arial" w:hAnsi="Arial" w:cs="Arial"/>
                <w:sz w:val="16"/>
                <w:szCs w:val="16"/>
              </w:rPr>
              <w:t>Is a copy of the latest MOPO readily available (preferably visible as a poster)?</w:t>
            </w:r>
          </w:p>
        </w:tc>
        <w:tc>
          <w:tcPr>
            <w:tcW w:w="649" w:type="dxa"/>
            <w:shd w:val="clear" w:color="auto" w:fill="FFFFFF"/>
          </w:tcPr>
          <w:p w:rsidR="00134E20" w:rsidRPr="00BD600C" w:rsidRDefault="00134E20" w:rsidP="0049178A">
            <w:pPr>
              <w:widowControl w:val="0"/>
              <w:spacing w:after="120"/>
              <w:rPr>
                <w:rFonts w:ascii="Arial" w:hAnsi="Arial" w:cs="Arial"/>
                <w:sz w:val="16"/>
                <w:szCs w:val="16"/>
              </w:rPr>
            </w:pPr>
          </w:p>
        </w:tc>
        <w:tc>
          <w:tcPr>
            <w:tcW w:w="646" w:type="dxa"/>
            <w:shd w:val="clear" w:color="auto" w:fill="FFFFFF"/>
          </w:tcPr>
          <w:p w:rsidR="00134E20" w:rsidRPr="00BD600C" w:rsidRDefault="00134E20" w:rsidP="0049178A">
            <w:pPr>
              <w:widowControl w:val="0"/>
              <w:spacing w:after="120"/>
              <w:rPr>
                <w:rFonts w:ascii="Arial" w:hAnsi="Arial" w:cs="Arial"/>
                <w:sz w:val="16"/>
                <w:szCs w:val="16"/>
              </w:rPr>
            </w:pPr>
          </w:p>
        </w:tc>
        <w:tc>
          <w:tcPr>
            <w:tcW w:w="3927" w:type="dxa"/>
            <w:shd w:val="clear" w:color="auto" w:fill="auto"/>
          </w:tcPr>
          <w:p w:rsidR="00134E20" w:rsidRPr="00BD600C" w:rsidRDefault="00134E20" w:rsidP="0049178A">
            <w:pPr>
              <w:widowControl w:val="0"/>
              <w:spacing w:after="120"/>
              <w:rPr>
                <w:rFonts w:ascii="Arial" w:hAnsi="Arial" w:cs="Arial"/>
                <w:sz w:val="16"/>
                <w:szCs w:val="16"/>
              </w:rPr>
            </w:pPr>
          </w:p>
        </w:tc>
      </w:tr>
      <w:tr w:rsidR="00561C4B" w:rsidRPr="00B24C42" w:rsidTr="008875A3">
        <w:trPr>
          <w:trHeight w:val="593"/>
        </w:trPr>
        <w:tc>
          <w:tcPr>
            <w:tcW w:w="288" w:type="dxa"/>
            <w:tcBorders>
              <w:top w:val="nil"/>
              <w:bottom w:val="nil"/>
              <w:right w:val="nil"/>
            </w:tcBorders>
            <w:shd w:val="clear" w:color="auto" w:fill="auto"/>
          </w:tcPr>
          <w:p w:rsidR="00561C4B" w:rsidRPr="00B24C42" w:rsidRDefault="00561C4B" w:rsidP="0049178A">
            <w:pPr>
              <w:widowControl w:val="0"/>
              <w:spacing w:after="120"/>
              <w:rPr>
                <w:b/>
                <w:bCs/>
                <w:sz w:val="16"/>
                <w:szCs w:val="16"/>
              </w:rPr>
            </w:pPr>
          </w:p>
        </w:tc>
        <w:tc>
          <w:tcPr>
            <w:tcW w:w="4606" w:type="dxa"/>
            <w:tcBorders>
              <w:top w:val="nil"/>
              <w:left w:val="nil"/>
              <w:bottom w:val="nil"/>
            </w:tcBorders>
            <w:shd w:val="clear" w:color="auto" w:fill="auto"/>
          </w:tcPr>
          <w:p w:rsidR="009C45E0" w:rsidRDefault="00134E20" w:rsidP="009C45E0">
            <w:pPr>
              <w:widowControl w:val="0"/>
              <w:numPr>
                <w:ilvl w:val="0"/>
                <w:numId w:val="6"/>
              </w:numPr>
              <w:spacing w:after="120"/>
              <w:ind w:left="279" w:hanging="270"/>
              <w:rPr>
                <w:rFonts w:ascii="Arial" w:hAnsi="Arial" w:cs="Arial"/>
                <w:sz w:val="16"/>
                <w:szCs w:val="16"/>
              </w:rPr>
            </w:pPr>
            <w:r>
              <w:rPr>
                <w:rFonts w:ascii="Arial" w:hAnsi="Arial" w:cs="Arial"/>
                <w:sz w:val="16"/>
                <w:szCs w:val="16"/>
              </w:rPr>
              <w:t>Ha</w:t>
            </w:r>
            <w:r w:rsidR="00561C4B">
              <w:rPr>
                <w:rFonts w:ascii="Arial" w:hAnsi="Arial" w:cs="Arial"/>
                <w:sz w:val="16"/>
                <w:szCs w:val="16"/>
              </w:rPr>
              <w:t xml:space="preserve">s the Supervisor </w:t>
            </w:r>
            <w:r>
              <w:rPr>
                <w:rFonts w:ascii="Arial" w:hAnsi="Arial" w:cs="Arial"/>
                <w:sz w:val="16"/>
                <w:szCs w:val="16"/>
              </w:rPr>
              <w:t xml:space="preserve">formally </w:t>
            </w:r>
            <w:r w:rsidR="00561C4B">
              <w:rPr>
                <w:rFonts w:ascii="Arial" w:hAnsi="Arial" w:cs="Arial"/>
                <w:sz w:val="16"/>
                <w:szCs w:val="16"/>
              </w:rPr>
              <w:t>a</w:t>
            </w:r>
            <w:r>
              <w:rPr>
                <w:rFonts w:ascii="Arial" w:hAnsi="Arial" w:cs="Arial"/>
                <w:sz w:val="16"/>
                <w:szCs w:val="16"/>
              </w:rPr>
              <w:t>ccepted</w:t>
            </w:r>
            <w:r w:rsidR="00561C4B">
              <w:rPr>
                <w:rFonts w:ascii="Arial" w:hAnsi="Arial" w:cs="Arial"/>
                <w:sz w:val="16"/>
                <w:szCs w:val="16"/>
              </w:rPr>
              <w:t xml:space="preserve"> the HSE Critical Tasks relevant to his position (from asset HSE Case)?</w:t>
            </w:r>
          </w:p>
        </w:tc>
        <w:tc>
          <w:tcPr>
            <w:tcW w:w="649" w:type="dxa"/>
            <w:shd w:val="clear" w:color="auto" w:fill="FFFFFF"/>
          </w:tcPr>
          <w:p w:rsidR="00561C4B" w:rsidRPr="00BD600C" w:rsidRDefault="00561C4B" w:rsidP="0049178A">
            <w:pPr>
              <w:widowControl w:val="0"/>
              <w:spacing w:after="120"/>
              <w:rPr>
                <w:rFonts w:ascii="Arial" w:hAnsi="Arial" w:cs="Arial"/>
                <w:sz w:val="16"/>
                <w:szCs w:val="16"/>
              </w:rPr>
            </w:pPr>
          </w:p>
        </w:tc>
        <w:tc>
          <w:tcPr>
            <w:tcW w:w="646" w:type="dxa"/>
            <w:shd w:val="clear" w:color="auto" w:fill="FFFFFF"/>
          </w:tcPr>
          <w:p w:rsidR="00561C4B" w:rsidRPr="00BD600C" w:rsidRDefault="00561C4B" w:rsidP="0049178A">
            <w:pPr>
              <w:widowControl w:val="0"/>
              <w:spacing w:after="120"/>
              <w:rPr>
                <w:rFonts w:ascii="Arial" w:hAnsi="Arial" w:cs="Arial"/>
                <w:sz w:val="16"/>
                <w:szCs w:val="16"/>
              </w:rPr>
            </w:pPr>
          </w:p>
        </w:tc>
        <w:tc>
          <w:tcPr>
            <w:tcW w:w="3927" w:type="dxa"/>
            <w:shd w:val="clear" w:color="auto" w:fill="auto"/>
          </w:tcPr>
          <w:p w:rsidR="00561C4B" w:rsidRPr="00BD600C" w:rsidRDefault="00561C4B" w:rsidP="0049178A">
            <w:pPr>
              <w:widowControl w:val="0"/>
              <w:spacing w:after="120"/>
              <w:rPr>
                <w:rFonts w:ascii="Arial" w:hAnsi="Arial" w:cs="Arial"/>
                <w:sz w:val="16"/>
                <w:szCs w:val="16"/>
              </w:rPr>
            </w:pPr>
          </w:p>
        </w:tc>
      </w:tr>
      <w:tr w:rsidR="00134E20" w:rsidRPr="00B24C42" w:rsidTr="008875A3">
        <w:trPr>
          <w:trHeight w:val="593"/>
        </w:trPr>
        <w:tc>
          <w:tcPr>
            <w:tcW w:w="288" w:type="dxa"/>
            <w:tcBorders>
              <w:top w:val="nil"/>
              <w:bottom w:val="nil"/>
              <w:right w:val="nil"/>
            </w:tcBorders>
            <w:shd w:val="clear" w:color="auto" w:fill="auto"/>
          </w:tcPr>
          <w:p w:rsidR="00134E20" w:rsidRPr="00B24C42" w:rsidRDefault="00134E20" w:rsidP="0049178A">
            <w:pPr>
              <w:widowControl w:val="0"/>
              <w:spacing w:after="120"/>
              <w:rPr>
                <w:b/>
                <w:bCs/>
                <w:sz w:val="16"/>
                <w:szCs w:val="16"/>
              </w:rPr>
            </w:pPr>
          </w:p>
        </w:tc>
        <w:tc>
          <w:tcPr>
            <w:tcW w:w="4606" w:type="dxa"/>
            <w:tcBorders>
              <w:top w:val="nil"/>
              <w:left w:val="nil"/>
              <w:bottom w:val="nil"/>
            </w:tcBorders>
            <w:shd w:val="clear" w:color="auto" w:fill="auto"/>
          </w:tcPr>
          <w:p w:rsidR="00134E20" w:rsidRDefault="00134E20" w:rsidP="009F0F1D">
            <w:pPr>
              <w:widowControl w:val="0"/>
              <w:numPr>
                <w:ilvl w:val="0"/>
                <w:numId w:val="6"/>
              </w:numPr>
              <w:spacing w:after="120"/>
              <w:ind w:left="279" w:hanging="270"/>
              <w:rPr>
                <w:rFonts w:ascii="Arial" w:hAnsi="Arial" w:cs="Arial"/>
                <w:sz w:val="16"/>
                <w:szCs w:val="16"/>
              </w:rPr>
            </w:pPr>
            <w:r>
              <w:rPr>
                <w:rFonts w:ascii="Arial" w:hAnsi="Arial" w:cs="Arial"/>
                <w:sz w:val="16"/>
                <w:szCs w:val="16"/>
              </w:rPr>
              <w:t>Has the Supervisor</w:t>
            </w:r>
            <w:r w:rsidR="009F0F1D">
              <w:rPr>
                <w:rFonts w:ascii="Arial" w:hAnsi="Arial" w:cs="Arial"/>
                <w:sz w:val="16"/>
                <w:szCs w:val="16"/>
              </w:rPr>
              <w:t xml:space="preserve"> completed a competence assessment on the asset HSE Case?</w:t>
            </w:r>
          </w:p>
        </w:tc>
        <w:tc>
          <w:tcPr>
            <w:tcW w:w="649" w:type="dxa"/>
            <w:shd w:val="clear" w:color="auto" w:fill="FFFFFF"/>
          </w:tcPr>
          <w:p w:rsidR="00134E20" w:rsidRPr="00BD600C" w:rsidRDefault="00134E20" w:rsidP="0049178A">
            <w:pPr>
              <w:widowControl w:val="0"/>
              <w:spacing w:after="120"/>
              <w:rPr>
                <w:rFonts w:ascii="Arial" w:hAnsi="Arial" w:cs="Arial"/>
                <w:sz w:val="16"/>
                <w:szCs w:val="16"/>
              </w:rPr>
            </w:pPr>
          </w:p>
        </w:tc>
        <w:tc>
          <w:tcPr>
            <w:tcW w:w="646" w:type="dxa"/>
            <w:shd w:val="clear" w:color="auto" w:fill="FFFFFF"/>
          </w:tcPr>
          <w:p w:rsidR="00134E20" w:rsidRPr="00BD600C" w:rsidRDefault="00134E20" w:rsidP="0049178A">
            <w:pPr>
              <w:widowControl w:val="0"/>
              <w:spacing w:after="120"/>
              <w:rPr>
                <w:rFonts w:ascii="Arial" w:hAnsi="Arial" w:cs="Arial"/>
                <w:sz w:val="16"/>
                <w:szCs w:val="16"/>
              </w:rPr>
            </w:pPr>
          </w:p>
        </w:tc>
        <w:tc>
          <w:tcPr>
            <w:tcW w:w="3927" w:type="dxa"/>
            <w:shd w:val="clear" w:color="auto" w:fill="auto"/>
          </w:tcPr>
          <w:p w:rsidR="00134E20" w:rsidRPr="00BD600C" w:rsidRDefault="00134E20" w:rsidP="0049178A">
            <w:pPr>
              <w:widowControl w:val="0"/>
              <w:spacing w:after="120"/>
              <w:rPr>
                <w:rFonts w:ascii="Arial" w:hAnsi="Arial" w:cs="Arial"/>
                <w:sz w:val="16"/>
                <w:szCs w:val="16"/>
              </w:rPr>
            </w:pPr>
          </w:p>
        </w:tc>
      </w:tr>
      <w:tr w:rsidR="008E4D19" w:rsidRPr="00B24C42" w:rsidTr="008875A3">
        <w:trPr>
          <w:trHeight w:val="593"/>
        </w:trPr>
        <w:tc>
          <w:tcPr>
            <w:tcW w:w="288" w:type="dxa"/>
            <w:tcBorders>
              <w:top w:val="nil"/>
              <w:bottom w:val="nil"/>
              <w:right w:val="nil"/>
            </w:tcBorders>
            <w:shd w:val="clear" w:color="auto" w:fill="auto"/>
          </w:tcPr>
          <w:p w:rsidR="008E4D19" w:rsidRPr="00B24C42" w:rsidRDefault="008E4D19" w:rsidP="0049178A">
            <w:pPr>
              <w:widowControl w:val="0"/>
              <w:spacing w:after="120"/>
              <w:rPr>
                <w:b/>
                <w:bCs/>
                <w:sz w:val="16"/>
                <w:szCs w:val="16"/>
              </w:rPr>
            </w:pPr>
          </w:p>
        </w:tc>
        <w:tc>
          <w:tcPr>
            <w:tcW w:w="4606" w:type="dxa"/>
            <w:tcBorders>
              <w:top w:val="nil"/>
              <w:left w:val="nil"/>
              <w:bottom w:val="nil"/>
            </w:tcBorders>
            <w:shd w:val="clear" w:color="auto" w:fill="auto"/>
          </w:tcPr>
          <w:p w:rsidR="009C45E0" w:rsidRDefault="00561C4B" w:rsidP="009C45E0">
            <w:pPr>
              <w:widowControl w:val="0"/>
              <w:numPr>
                <w:ilvl w:val="0"/>
                <w:numId w:val="6"/>
              </w:numPr>
              <w:spacing w:after="120"/>
              <w:ind w:left="279" w:hanging="270"/>
              <w:rPr>
                <w:rFonts w:ascii="Arial" w:hAnsi="Arial" w:cs="Arial"/>
                <w:sz w:val="16"/>
                <w:szCs w:val="16"/>
              </w:rPr>
            </w:pPr>
            <w:r>
              <w:rPr>
                <w:rFonts w:ascii="Arial" w:hAnsi="Arial" w:cs="Arial"/>
                <w:sz w:val="16"/>
                <w:szCs w:val="16"/>
              </w:rPr>
              <w:t xml:space="preserve">Review a sample of Operations Procedure Temporary Variances. </w:t>
            </w:r>
            <w:r w:rsidR="008E4D19" w:rsidRPr="008F3384">
              <w:rPr>
                <w:rFonts w:ascii="Arial" w:hAnsi="Arial" w:cs="Arial"/>
                <w:sz w:val="16"/>
                <w:szCs w:val="16"/>
              </w:rPr>
              <w:t xml:space="preserve">Has a Risk Assessment Form been completed and attached for all requests for </w:t>
            </w:r>
            <w:r w:rsidR="007D3FE5">
              <w:rPr>
                <w:rFonts w:ascii="Arial" w:hAnsi="Arial" w:cs="Arial"/>
                <w:sz w:val="16"/>
                <w:szCs w:val="16"/>
              </w:rPr>
              <w:t>O</w:t>
            </w:r>
            <w:r w:rsidR="007D3FE5" w:rsidRPr="008F3384">
              <w:rPr>
                <w:rFonts w:ascii="Arial" w:hAnsi="Arial" w:cs="Arial"/>
                <w:sz w:val="16"/>
                <w:szCs w:val="16"/>
              </w:rPr>
              <w:t xml:space="preserve">perations </w:t>
            </w:r>
            <w:r w:rsidR="007D3FE5">
              <w:rPr>
                <w:rFonts w:ascii="Arial" w:hAnsi="Arial" w:cs="Arial"/>
                <w:sz w:val="16"/>
                <w:szCs w:val="16"/>
              </w:rPr>
              <w:t>Procedure Temporary V</w:t>
            </w:r>
            <w:r w:rsidR="007D3FE5" w:rsidRPr="008F3384">
              <w:rPr>
                <w:rFonts w:ascii="Arial" w:hAnsi="Arial" w:cs="Arial"/>
                <w:sz w:val="16"/>
                <w:szCs w:val="16"/>
              </w:rPr>
              <w:t xml:space="preserve">ariance </w:t>
            </w:r>
            <w:r w:rsidR="008E4D19" w:rsidRPr="008F3384">
              <w:rPr>
                <w:rFonts w:ascii="Arial" w:hAnsi="Arial" w:cs="Arial"/>
                <w:sz w:val="16"/>
                <w:szCs w:val="16"/>
              </w:rPr>
              <w:t xml:space="preserve">in line with PR-1001e? </w:t>
            </w:r>
          </w:p>
        </w:tc>
        <w:tc>
          <w:tcPr>
            <w:tcW w:w="649" w:type="dxa"/>
            <w:shd w:val="clear" w:color="auto" w:fill="FFFFFF"/>
          </w:tcPr>
          <w:p w:rsidR="008E4D19" w:rsidRPr="00BD600C" w:rsidRDefault="008E4D19" w:rsidP="0049178A">
            <w:pPr>
              <w:widowControl w:val="0"/>
              <w:spacing w:after="120"/>
              <w:rPr>
                <w:rFonts w:ascii="Arial" w:hAnsi="Arial" w:cs="Arial"/>
                <w:sz w:val="16"/>
                <w:szCs w:val="16"/>
              </w:rPr>
            </w:pPr>
          </w:p>
        </w:tc>
        <w:tc>
          <w:tcPr>
            <w:tcW w:w="646" w:type="dxa"/>
            <w:shd w:val="clear" w:color="auto" w:fill="FFFFFF"/>
          </w:tcPr>
          <w:p w:rsidR="008E4D19" w:rsidRPr="00BD600C" w:rsidRDefault="008E4D19" w:rsidP="0049178A">
            <w:pPr>
              <w:widowControl w:val="0"/>
              <w:spacing w:after="120"/>
              <w:rPr>
                <w:rFonts w:ascii="Arial" w:hAnsi="Arial" w:cs="Arial"/>
                <w:sz w:val="16"/>
                <w:szCs w:val="16"/>
              </w:rPr>
            </w:pPr>
          </w:p>
        </w:tc>
        <w:tc>
          <w:tcPr>
            <w:tcW w:w="3927" w:type="dxa"/>
            <w:shd w:val="clear" w:color="auto" w:fill="auto"/>
          </w:tcPr>
          <w:p w:rsidR="008E4D19" w:rsidRPr="00BD600C" w:rsidRDefault="008E4D19" w:rsidP="0049178A">
            <w:pPr>
              <w:widowControl w:val="0"/>
              <w:spacing w:after="120"/>
              <w:rPr>
                <w:rFonts w:ascii="Arial" w:hAnsi="Arial" w:cs="Arial"/>
                <w:sz w:val="16"/>
                <w:szCs w:val="16"/>
              </w:rPr>
            </w:pPr>
          </w:p>
        </w:tc>
      </w:tr>
      <w:tr w:rsidR="008E4D19" w:rsidRPr="00B24C42" w:rsidTr="008875A3">
        <w:trPr>
          <w:trHeight w:val="716"/>
        </w:trPr>
        <w:tc>
          <w:tcPr>
            <w:tcW w:w="288" w:type="dxa"/>
            <w:vMerge w:val="restart"/>
            <w:tcBorders>
              <w:top w:val="nil"/>
              <w:bottom w:val="nil"/>
              <w:right w:val="nil"/>
            </w:tcBorders>
            <w:shd w:val="clear" w:color="auto" w:fill="auto"/>
          </w:tcPr>
          <w:p w:rsidR="008E4D19" w:rsidRPr="00B24C42" w:rsidRDefault="008E4D19" w:rsidP="0049178A">
            <w:pPr>
              <w:widowControl w:val="0"/>
              <w:spacing w:after="120"/>
              <w:rPr>
                <w:b/>
                <w:bCs/>
                <w:sz w:val="16"/>
                <w:szCs w:val="16"/>
              </w:rPr>
            </w:pPr>
          </w:p>
        </w:tc>
        <w:tc>
          <w:tcPr>
            <w:tcW w:w="4606" w:type="dxa"/>
            <w:tcBorders>
              <w:top w:val="nil"/>
              <w:left w:val="nil"/>
              <w:bottom w:val="nil"/>
            </w:tcBorders>
            <w:shd w:val="clear" w:color="auto" w:fill="auto"/>
          </w:tcPr>
          <w:p w:rsidR="008E4D19" w:rsidRPr="001D5133" w:rsidRDefault="008E4D19" w:rsidP="00F777C5">
            <w:pPr>
              <w:widowControl w:val="0"/>
              <w:numPr>
                <w:ilvl w:val="0"/>
                <w:numId w:val="6"/>
              </w:numPr>
              <w:spacing w:after="120" w:line="240" w:lineRule="auto"/>
              <w:ind w:left="252" w:hanging="243"/>
              <w:rPr>
                <w:rFonts w:ascii="Arial" w:hAnsi="Arial" w:cs="Arial"/>
                <w:sz w:val="16"/>
                <w:szCs w:val="16"/>
              </w:rPr>
            </w:pPr>
            <w:r>
              <w:rPr>
                <w:rFonts w:ascii="Arial" w:hAnsi="Arial" w:cs="Arial"/>
                <w:sz w:val="16"/>
                <w:szCs w:val="16"/>
              </w:rPr>
              <w:t xml:space="preserve">Review </w:t>
            </w:r>
            <w:r w:rsidR="00561C4B">
              <w:rPr>
                <w:rFonts w:ascii="Arial" w:hAnsi="Arial" w:cs="Arial"/>
                <w:sz w:val="16"/>
                <w:szCs w:val="16"/>
              </w:rPr>
              <w:t xml:space="preserve">a sample of </w:t>
            </w:r>
            <w:r w:rsidR="00686EEF" w:rsidRPr="00627ECC">
              <w:rPr>
                <w:rFonts w:ascii="Arial" w:hAnsi="Arial" w:cs="Arial"/>
                <w:sz w:val="16"/>
                <w:szCs w:val="16"/>
              </w:rPr>
              <w:t>Safeguarding Temporary Override Requests</w:t>
            </w:r>
            <w:r w:rsidR="00AD2075">
              <w:rPr>
                <w:rFonts w:ascii="Arial" w:hAnsi="Arial" w:cs="Arial"/>
                <w:sz w:val="16"/>
                <w:szCs w:val="16"/>
              </w:rPr>
              <w:t>.</w:t>
            </w:r>
            <w:r>
              <w:rPr>
                <w:rFonts w:ascii="Arial" w:hAnsi="Arial" w:cs="Arial"/>
                <w:sz w:val="16"/>
                <w:szCs w:val="16"/>
              </w:rPr>
              <w:t xml:space="preserve"> </w:t>
            </w:r>
            <w:r w:rsidR="00AD2075" w:rsidRPr="003433E1">
              <w:rPr>
                <w:rFonts w:ascii="Arial" w:hAnsi="Arial" w:cs="Arial"/>
                <w:sz w:val="16"/>
                <w:szCs w:val="16"/>
              </w:rPr>
              <w:t xml:space="preserve">Are Risk Assessments available for all overrides requested and </w:t>
            </w:r>
            <w:r w:rsidR="00AD2075">
              <w:rPr>
                <w:rFonts w:ascii="Arial" w:hAnsi="Arial" w:cs="Arial"/>
                <w:sz w:val="16"/>
                <w:szCs w:val="16"/>
              </w:rPr>
              <w:t xml:space="preserve">are they </w:t>
            </w:r>
            <w:r w:rsidR="00AD2075" w:rsidRPr="003433E1">
              <w:rPr>
                <w:rFonts w:ascii="Arial" w:hAnsi="Arial" w:cs="Arial"/>
                <w:sz w:val="16"/>
                <w:szCs w:val="16"/>
              </w:rPr>
              <w:t>approved?</w:t>
            </w:r>
            <w:r w:rsidR="00AD2075">
              <w:rPr>
                <w:rFonts w:ascii="Arial" w:hAnsi="Arial" w:cs="Arial"/>
                <w:sz w:val="16"/>
                <w:szCs w:val="16"/>
              </w:rPr>
              <w:t xml:space="preserve"> </w:t>
            </w:r>
            <w:r w:rsidR="006F78CC">
              <w:rPr>
                <w:rFonts w:ascii="Arial" w:hAnsi="Arial" w:cs="Arial"/>
                <w:sz w:val="16"/>
                <w:szCs w:val="16"/>
              </w:rPr>
              <w:t xml:space="preserve"> </w:t>
            </w:r>
            <w:r w:rsidR="00AD2075">
              <w:rPr>
                <w:rFonts w:ascii="Arial" w:hAnsi="Arial" w:cs="Arial"/>
                <w:sz w:val="16"/>
                <w:szCs w:val="16"/>
              </w:rPr>
              <w:t>C</w:t>
            </w:r>
            <w:r>
              <w:rPr>
                <w:rFonts w:ascii="Arial" w:hAnsi="Arial" w:cs="Arial"/>
                <w:sz w:val="16"/>
                <w:szCs w:val="16"/>
              </w:rPr>
              <w:t>onfirm that t</w:t>
            </w:r>
            <w:r w:rsidRPr="009B49FF">
              <w:rPr>
                <w:rFonts w:ascii="Arial" w:hAnsi="Arial" w:cs="Arial"/>
                <w:sz w:val="16"/>
                <w:szCs w:val="16"/>
              </w:rPr>
              <w:t>here is no conflict with the operational MOPO</w:t>
            </w:r>
            <w:r>
              <w:rPr>
                <w:rFonts w:ascii="Arial" w:hAnsi="Arial" w:cs="Arial"/>
                <w:sz w:val="16"/>
                <w:szCs w:val="16"/>
              </w:rPr>
              <w:t>.</w:t>
            </w:r>
          </w:p>
        </w:tc>
        <w:tc>
          <w:tcPr>
            <w:tcW w:w="649" w:type="dxa"/>
            <w:shd w:val="clear" w:color="auto" w:fill="auto"/>
          </w:tcPr>
          <w:p w:rsidR="008E4D19" w:rsidRPr="00BD600C" w:rsidRDefault="008E4D19" w:rsidP="0049178A">
            <w:pPr>
              <w:widowControl w:val="0"/>
              <w:spacing w:after="120"/>
              <w:rPr>
                <w:rFonts w:ascii="Arial" w:hAnsi="Arial" w:cs="Arial"/>
                <w:sz w:val="16"/>
                <w:szCs w:val="16"/>
              </w:rPr>
            </w:pPr>
          </w:p>
        </w:tc>
        <w:tc>
          <w:tcPr>
            <w:tcW w:w="646" w:type="dxa"/>
            <w:shd w:val="clear" w:color="auto" w:fill="auto"/>
          </w:tcPr>
          <w:p w:rsidR="008E4D19" w:rsidRPr="00BD600C" w:rsidRDefault="008E4D19" w:rsidP="0049178A">
            <w:pPr>
              <w:widowControl w:val="0"/>
              <w:spacing w:after="120"/>
              <w:rPr>
                <w:rFonts w:ascii="Arial" w:hAnsi="Arial" w:cs="Arial"/>
                <w:sz w:val="16"/>
                <w:szCs w:val="16"/>
              </w:rPr>
            </w:pPr>
          </w:p>
        </w:tc>
        <w:tc>
          <w:tcPr>
            <w:tcW w:w="3927" w:type="dxa"/>
            <w:shd w:val="clear" w:color="auto" w:fill="auto"/>
          </w:tcPr>
          <w:p w:rsidR="008E4D19" w:rsidRPr="00BD600C" w:rsidRDefault="008E4D19" w:rsidP="0049178A">
            <w:pPr>
              <w:widowControl w:val="0"/>
              <w:spacing w:after="120"/>
              <w:rPr>
                <w:rFonts w:ascii="Arial" w:hAnsi="Arial" w:cs="Arial"/>
                <w:sz w:val="16"/>
                <w:szCs w:val="16"/>
              </w:rPr>
            </w:pPr>
          </w:p>
        </w:tc>
      </w:tr>
      <w:tr w:rsidR="008E4D19" w:rsidRPr="00B24C42" w:rsidTr="008875A3">
        <w:trPr>
          <w:trHeight w:val="1206"/>
        </w:trPr>
        <w:tc>
          <w:tcPr>
            <w:tcW w:w="288" w:type="dxa"/>
            <w:vMerge/>
            <w:tcBorders>
              <w:top w:val="nil"/>
              <w:bottom w:val="single" w:sz="4" w:space="0" w:color="auto"/>
              <w:right w:val="nil"/>
            </w:tcBorders>
            <w:shd w:val="clear" w:color="auto" w:fill="auto"/>
          </w:tcPr>
          <w:p w:rsidR="008E4D19" w:rsidRPr="00B24C42" w:rsidRDefault="008E4D19" w:rsidP="0049178A">
            <w:pPr>
              <w:widowControl w:val="0"/>
              <w:spacing w:after="120"/>
              <w:rPr>
                <w:b/>
                <w:bCs/>
                <w:sz w:val="16"/>
                <w:szCs w:val="16"/>
              </w:rPr>
            </w:pPr>
          </w:p>
        </w:tc>
        <w:tc>
          <w:tcPr>
            <w:tcW w:w="4606" w:type="dxa"/>
            <w:tcBorders>
              <w:top w:val="nil"/>
              <w:left w:val="nil"/>
              <w:bottom w:val="single" w:sz="4" w:space="0" w:color="auto"/>
            </w:tcBorders>
            <w:shd w:val="clear" w:color="auto" w:fill="auto"/>
          </w:tcPr>
          <w:p w:rsidR="002432A2" w:rsidRPr="0015745F" w:rsidRDefault="00561C4B" w:rsidP="00F777C5">
            <w:pPr>
              <w:widowControl w:val="0"/>
              <w:numPr>
                <w:ilvl w:val="0"/>
                <w:numId w:val="6"/>
              </w:numPr>
              <w:spacing w:after="120"/>
              <w:ind w:left="252" w:hanging="243"/>
              <w:rPr>
                <w:rFonts w:ascii="Arial" w:hAnsi="Arial" w:cs="Arial"/>
                <w:sz w:val="16"/>
                <w:szCs w:val="16"/>
              </w:rPr>
            </w:pPr>
            <w:r>
              <w:rPr>
                <w:rFonts w:ascii="Arial" w:hAnsi="Arial" w:cs="Arial"/>
                <w:sz w:val="16"/>
                <w:szCs w:val="16"/>
              </w:rPr>
              <w:t xml:space="preserve">Review a sample of Permits. </w:t>
            </w:r>
            <w:r w:rsidR="008E4D19" w:rsidRPr="00686EEF">
              <w:rPr>
                <w:rFonts w:ascii="Arial" w:hAnsi="Arial" w:cs="Arial"/>
                <w:sz w:val="16"/>
                <w:szCs w:val="16"/>
              </w:rPr>
              <w:t xml:space="preserve">Is a Job HSE Plan attached to </w:t>
            </w:r>
            <w:r w:rsidR="00AD2075">
              <w:rPr>
                <w:rFonts w:ascii="Arial" w:hAnsi="Arial" w:cs="Arial"/>
                <w:sz w:val="16"/>
                <w:szCs w:val="16"/>
              </w:rPr>
              <w:t>the sampled</w:t>
            </w:r>
            <w:r w:rsidR="00AD2075" w:rsidRPr="00686EEF">
              <w:rPr>
                <w:rFonts w:ascii="Arial" w:hAnsi="Arial" w:cs="Arial"/>
                <w:sz w:val="16"/>
                <w:szCs w:val="16"/>
              </w:rPr>
              <w:t xml:space="preserve"> </w:t>
            </w:r>
            <w:r w:rsidR="008E4D19" w:rsidRPr="00686EEF">
              <w:rPr>
                <w:rFonts w:ascii="Arial" w:hAnsi="Arial" w:cs="Arial"/>
                <w:sz w:val="16"/>
                <w:szCs w:val="16"/>
              </w:rPr>
              <w:t>P</w:t>
            </w:r>
            <w:r w:rsidR="00AD2075">
              <w:rPr>
                <w:rFonts w:ascii="Arial" w:hAnsi="Arial" w:cs="Arial"/>
                <w:sz w:val="16"/>
                <w:szCs w:val="16"/>
              </w:rPr>
              <w:t>ermits</w:t>
            </w:r>
            <w:r w:rsidR="008E4D19" w:rsidRPr="00686EEF">
              <w:rPr>
                <w:rFonts w:ascii="Arial" w:hAnsi="Arial" w:cs="Arial"/>
                <w:sz w:val="16"/>
                <w:szCs w:val="16"/>
              </w:rPr>
              <w:t>, and has a quality TRIC discussion taken place (check TRIC card).  Have all the local specific hazards been identified and are any special precautions and controls in place and being observed?</w:t>
            </w:r>
          </w:p>
        </w:tc>
        <w:tc>
          <w:tcPr>
            <w:tcW w:w="649" w:type="dxa"/>
            <w:tcBorders>
              <w:bottom w:val="single" w:sz="4" w:space="0" w:color="auto"/>
            </w:tcBorders>
            <w:shd w:val="clear" w:color="auto" w:fill="auto"/>
          </w:tcPr>
          <w:p w:rsidR="008E4D19" w:rsidRPr="00BD600C" w:rsidRDefault="008E4D19" w:rsidP="0049178A">
            <w:pPr>
              <w:widowControl w:val="0"/>
              <w:spacing w:after="120"/>
              <w:rPr>
                <w:rFonts w:ascii="Arial" w:hAnsi="Arial" w:cs="Arial"/>
                <w:sz w:val="16"/>
                <w:szCs w:val="16"/>
              </w:rPr>
            </w:pPr>
          </w:p>
        </w:tc>
        <w:tc>
          <w:tcPr>
            <w:tcW w:w="646" w:type="dxa"/>
            <w:tcBorders>
              <w:bottom w:val="single" w:sz="4" w:space="0" w:color="auto"/>
            </w:tcBorders>
            <w:shd w:val="clear" w:color="auto" w:fill="auto"/>
          </w:tcPr>
          <w:p w:rsidR="008E4D19" w:rsidRPr="00BD600C" w:rsidRDefault="008E4D19" w:rsidP="0049178A">
            <w:pPr>
              <w:widowControl w:val="0"/>
              <w:spacing w:after="120"/>
              <w:rPr>
                <w:rFonts w:ascii="Arial" w:hAnsi="Arial" w:cs="Arial"/>
                <w:sz w:val="16"/>
                <w:szCs w:val="16"/>
              </w:rPr>
            </w:pPr>
          </w:p>
        </w:tc>
        <w:tc>
          <w:tcPr>
            <w:tcW w:w="3927" w:type="dxa"/>
            <w:tcBorders>
              <w:bottom w:val="single" w:sz="4" w:space="0" w:color="auto"/>
            </w:tcBorders>
            <w:shd w:val="clear" w:color="auto" w:fill="auto"/>
          </w:tcPr>
          <w:p w:rsidR="008E4D19" w:rsidRPr="00BD600C" w:rsidRDefault="008E4D19" w:rsidP="0049178A">
            <w:pPr>
              <w:widowControl w:val="0"/>
              <w:spacing w:after="120"/>
              <w:rPr>
                <w:rFonts w:ascii="Arial" w:hAnsi="Arial" w:cs="Arial"/>
                <w:sz w:val="16"/>
                <w:szCs w:val="16"/>
              </w:rPr>
            </w:pPr>
          </w:p>
        </w:tc>
      </w:tr>
      <w:tr w:rsidR="008E4D19" w:rsidRPr="00B24C42" w:rsidTr="008875A3">
        <w:tc>
          <w:tcPr>
            <w:tcW w:w="288" w:type="dxa"/>
            <w:tcBorders>
              <w:top w:val="single" w:sz="4" w:space="0" w:color="auto"/>
              <w:bottom w:val="nil"/>
              <w:right w:val="nil"/>
            </w:tcBorders>
            <w:shd w:val="clear" w:color="auto" w:fill="auto"/>
          </w:tcPr>
          <w:p w:rsidR="008E4D19" w:rsidRPr="00B24C42" w:rsidRDefault="0049178A" w:rsidP="0049178A">
            <w:pPr>
              <w:widowControl w:val="0"/>
              <w:spacing w:after="120"/>
              <w:rPr>
                <w:b/>
                <w:bCs/>
                <w:sz w:val="16"/>
                <w:szCs w:val="16"/>
              </w:rPr>
            </w:pPr>
            <w:r>
              <w:rPr>
                <w:b/>
                <w:bCs/>
                <w:sz w:val="16"/>
                <w:szCs w:val="16"/>
              </w:rPr>
              <w:t>2</w:t>
            </w:r>
          </w:p>
        </w:tc>
        <w:tc>
          <w:tcPr>
            <w:tcW w:w="4606" w:type="dxa"/>
            <w:tcBorders>
              <w:top w:val="single" w:sz="4" w:space="0" w:color="auto"/>
              <w:left w:val="nil"/>
              <w:bottom w:val="nil"/>
            </w:tcBorders>
            <w:shd w:val="clear" w:color="auto" w:fill="auto"/>
          </w:tcPr>
          <w:p w:rsidR="009C45E0" w:rsidRDefault="008E4D19" w:rsidP="009C45E0">
            <w:pPr>
              <w:widowControl w:val="0"/>
              <w:spacing w:after="0"/>
              <w:rPr>
                <w:rFonts w:ascii="Arial" w:hAnsi="Arial" w:cs="Arial"/>
                <w:b/>
                <w:bCs/>
                <w:sz w:val="16"/>
                <w:szCs w:val="16"/>
              </w:rPr>
            </w:pPr>
            <w:r>
              <w:rPr>
                <w:rFonts w:ascii="Arial" w:hAnsi="Arial" w:cs="Arial"/>
                <w:b/>
                <w:bCs/>
                <w:sz w:val="16"/>
                <w:szCs w:val="16"/>
              </w:rPr>
              <w:t xml:space="preserve">HEMP </w:t>
            </w:r>
            <w:r w:rsidR="00962ABE">
              <w:rPr>
                <w:rFonts w:ascii="Arial" w:hAnsi="Arial" w:cs="Arial"/>
                <w:b/>
                <w:bCs/>
                <w:sz w:val="16"/>
                <w:szCs w:val="16"/>
              </w:rPr>
              <w:t xml:space="preserve">review </w:t>
            </w:r>
            <w:r>
              <w:rPr>
                <w:rFonts w:ascii="Arial" w:hAnsi="Arial" w:cs="Arial"/>
                <w:b/>
                <w:bCs/>
                <w:sz w:val="16"/>
                <w:szCs w:val="16"/>
              </w:rPr>
              <w:t xml:space="preserve">with </w:t>
            </w:r>
            <w:r w:rsidR="007D3FE5">
              <w:rPr>
                <w:rFonts w:ascii="Arial" w:hAnsi="Arial" w:cs="Arial"/>
                <w:b/>
                <w:bCs/>
                <w:sz w:val="16"/>
                <w:szCs w:val="16"/>
              </w:rPr>
              <w:t xml:space="preserve">Maintenance Supervisor </w:t>
            </w:r>
          </w:p>
        </w:tc>
        <w:tc>
          <w:tcPr>
            <w:tcW w:w="649" w:type="dxa"/>
            <w:tcBorders>
              <w:top w:val="single" w:sz="4" w:space="0" w:color="auto"/>
            </w:tcBorders>
            <w:shd w:val="clear" w:color="auto" w:fill="D9D9D9"/>
          </w:tcPr>
          <w:p w:rsidR="008E4D19" w:rsidRPr="00BD600C" w:rsidRDefault="008E4D19" w:rsidP="0049178A">
            <w:pPr>
              <w:widowControl w:val="0"/>
              <w:spacing w:after="120"/>
              <w:rPr>
                <w:rFonts w:ascii="Arial" w:hAnsi="Arial" w:cs="Arial"/>
                <w:sz w:val="16"/>
                <w:szCs w:val="16"/>
              </w:rPr>
            </w:pPr>
          </w:p>
        </w:tc>
        <w:tc>
          <w:tcPr>
            <w:tcW w:w="646" w:type="dxa"/>
            <w:tcBorders>
              <w:top w:val="single" w:sz="4" w:space="0" w:color="auto"/>
            </w:tcBorders>
            <w:shd w:val="clear" w:color="auto" w:fill="D9D9D9"/>
          </w:tcPr>
          <w:p w:rsidR="008E4D19" w:rsidRPr="00BD600C" w:rsidRDefault="008E4D19" w:rsidP="0049178A">
            <w:pPr>
              <w:widowControl w:val="0"/>
              <w:spacing w:after="120"/>
              <w:rPr>
                <w:rFonts w:ascii="Arial" w:hAnsi="Arial" w:cs="Arial"/>
                <w:sz w:val="16"/>
                <w:szCs w:val="16"/>
              </w:rPr>
            </w:pPr>
          </w:p>
        </w:tc>
        <w:tc>
          <w:tcPr>
            <w:tcW w:w="3927" w:type="dxa"/>
            <w:tcBorders>
              <w:top w:val="single" w:sz="4" w:space="0" w:color="auto"/>
            </w:tcBorders>
            <w:shd w:val="clear" w:color="auto" w:fill="auto"/>
          </w:tcPr>
          <w:p w:rsidR="008E4D19" w:rsidRPr="00BD600C" w:rsidRDefault="008E4D19" w:rsidP="0049178A">
            <w:pPr>
              <w:widowControl w:val="0"/>
              <w:spacing w:after="120"/>
              <w:rPr>
                <w:rFonts w:ascii="Arial" w:hAnsi="Arial" w:cs="Arial"/>
                <w:sz w:val="16"/>
                <w:szCs w:val="16"/>
              </w:rPr>
            </w:pPr>
          </w:p>
        </w:tc>
      </w:tr>
      <w:tr w:rsidR="009F0F1D" w:rsidRPr="00B24C42" w:rsidTr="008875A3">
        <w:trPr>
          <w:trHeight w:val="736"/>
        </w:trPr>
        <w:tc>
          <w:tcPr>
            <w:tcW w:w="288" w:type="dxa"/>
            <w:tcBorders>
              <w:top w:val="nil"/>
              <w:bottom w:val="nil"/>
              <w:right w:val="nil"/>
            </w:tcBorders>
            <w:shd w:val="clear" w:color="auto" w:fill="auto"/>
          </w:tcPr>
          <w:p w:rsidR="009F0F1D" w:rsidRPr="00B24C42" w:rsidRDefault="009F0F1D" w:rsidP="0049178A">
            <w:pPr>
              <w:widowControl w:val="0"/>
              <w:spacing w:after="120"/>
              <w:rPr>
                <w:b/>
                <w:bCs/>
                <w:sz w:val="16"/>
                <w:szCs w:val="16"/>
              </w:rPr>
            </w:pPr>
          </w:p>
        </w:tc>
        <w:tc>
          <w:tcPr>
            <w:tcW w:w="4606" w:type="dxa"/>
            <w:tcBorders>
              <w:top w:val="nil"/>
              <w:left w:val="nil"/>
              <w:bottom w:val="nil"/>
            </w:tcBorders>
            <w:shd w:val="clear" w:color="auto" w:fill="auto"/>
          </w:tcPr>
          <w:p w:rsidR="009C45E0" w:rsidRDefault="009F0F1D" w:rsidP="009C45E0">
            <w:pPr>
              <w:widowControl w:val="0"/>
              <w:numPr>
                <w:ilvl w:val="0"/>
                <w:numId w:val="9"/>
              </w:numPr>
              <w:spacing w:after="120"/>
              <w:ind w:left="280" w:hanging="271"/>
              <w:rPr>
                <w:rFonts w:ascii="Arial" w:hAnsi="Arial" w:cs="Arial"/>
                <w:sz w:val="16"/>
                <w:szCs w:val="16"/>
              </w:rPr>
            </w:pPr>
            <w:r>
              <w:rPr>
                <w:rFonts w:ascii="Arial" w:hAnsi="Arial" w:cs="Arial"/>
                <w:sz w:val="16"/>
                <w:szCs w:val="16"/>
              </w:rPr>
              <w:t>Has the Supervisor formally accepted the HSE Critical Tasks relevant to his position (from asset HSE Case)?</w:t>
            </w:r>
          </w:p>
        </w:tc>
        <w:tc>
          <w:tcPr>
            <w:tcW w:w="649" w:type="dxa"/>
            <w:shd w:val="clear" w:color="auto" w:fill="auto"/>
          </w:tcPr>
          <w:p w:rsidR="009F0F1D" w:rsidRPr="00BD600C" w:rsidRDefault="009F0F1D" w:rsidP="0049178A">
            <w:pPr>
              <w:widowControl w:val="0"/>
              <w:spacing w:after="120"/>
              <w:rPr>
                <w:rFonts w:ascii="Arial" w:hAnsi="Arial" w:cs="Arial"/>
                <w:sz w:val="16"/>
                <w:szCs w:val="16"/>
              </w:rPr>
            </w:pPr>
          </w:p>
        </w:tc>
        <w:tc>
          <w:tcPr>
            <w:tcW w:w="646" w:type="dxa"/>
            <w:shd w:val="clear" w:color="auto" w:fill="auto"/>
          </w:tcPr>
          <w:p w:rsidR="009F0F1D" w:rsidRPr="00BD600C" w:rsidRDefault="009F0F1D" w:rsidP="0049178A">
            <w:pPr>
              <w:widowControl w:val="0"/>
              <w:spacing w:after="120"/>
              <w:rPr>
                <w:rFonts w:ascii="Arial" w:hAnsi="Arial" w:cs="Arial"/>
                <w:sz w:val="16"/>
                <w:szCs w:val="16"/>
              </w:rPr>
            </w:pPr>
          </w:p>
        </w:tc>
        <w:tc>
          <w:tcPr>
            <w:tcW w:w="3927" w:type="dxa"/>
            <w:shd w:val="clear" w:color="auto" w:fill="auto"/>
          </w:tcPr>
          <w:p w:rsidR="009F0F1D" w:rsidRPr="00BD600C" w:rsidRDefault="009F0F1D" w:rsidP="0049178A">
            <w:pPr>
              <w:widowControl w:val="0"/>
              <w:spacing w:after="120"/>
              <w:rPr>
                <w:rFonts w:ascii="Arial" w:hAnsi="Arial" w:cs="Arial"/>
                <w:sz w:val="16"/>
                <w:szCs w:val="16"/>
              </w:rPr>
            </w:pPr>
          </w:p>
        </w:tc>
      </w:tr>
      <w:tr w:rsidR="009F0F1D" w:rsidRPr="00B24C42" w:rsidTr="008875A3">
        <w:trPr>
          <w:trHeight w:val="736"/>
        </w:trPr>
        <w:tc>
          <w:tcPr>
            <w:tcW w:w="288" w:type="dxa"/>
            <w:tcBorders>
              <w:top w:val="nil"/>
              <w:bottom w:val="nil"/>
              <w:right w:val="nil"/>
            </w:tcBorders>
            <w:shd w:val="clear" w:color="auto" w:fill="auto"/>
          </w:tcPr>
          <w:p w:rsidR="009F0F1D" w:rsidRPr="00B24C42" w:rsidRDefault="009F0F1D" w:rsidP="0049178A">
            <w:pPr>
              <w:widowControl w:val="0"/>
              <w:spacing w:after="120"/>
              <w:rPr>
                <w:b/>
                <w:bCs/>
                <w:sz w:val="16"/>
                <w:szCs w:val="16"/>
              </w:rPr>
            </w:pPr>
          </w:p>
        </w:tc>
        <w:tc>
          <w:tcPr>
            <w:tcW w:w="4606" w:type="dxa"/>
            <w:tcBorders>
              <w:top w:val="nil"/>
              <w:left w:val="nil"/>
              <w:bottom w:val="nil"/>
            </w:tcBorders>
            <w:shd w:val="clear" w:color="auto" w:fill="auto"/>
          </w:tcPr>
          <w:p w:rsidR="009C45E0" w:rsidRDefault="009F0F1D" w:rsidP="009C45E0">
            <w:pPr>
              <w:widowControl w:val="0"/>
              <w:numPr>
                <w:ilvl w:val="0"/>
                <w:numId w:val="9"/>
              </w:numPr>
              <w:spacing w:after="120"/>
              <w:ind w:left="280" w:hanging="271"/>
              <w:rPr>
                <w:rFonts w:ascii="Arial" w:hAnsi="Arial" w:cs="Arial"/>
                <w:sz w:val="16"/>
                <w:szCs w:val="16"/>
              </w:rPr>
            </w:pPr>
            <w:r>
              <w:rPr>
                <w:rFonts w:ascii="Arial" w:hAnsi="Arial" w:cs="Arial"/>
                <w:sz w:val="16"/>
                <w:szCs w:val="16"/>
              </w:rPr>
              <w:t>Has the Supervisor completed a competence assessment on the asset HSE Case?</w:t>
            </w:r>
          </w:p>
        </w:tc>
        <w:tc>
          <w:tcPr>
            <w:tcW w:w="649" w:type="dxa"/>
            <w:shd w:val="clear" w:color="auto" w:fill="auto"/>
          </w:tcPr>
          <w:p w:rsidR="009F0F1D" w:rsidRPr="00BD600C" w:rsidRDefault="009F0F1D" w:rsidP="0049178A">
            <w:pPr>
              <w:widowControl w:val="0"/>
              <w:spacing w:after="120"/>
              <w:rPr>
                <w:rFonts w:ascii="Arial" w:hAnsi="Arial" w:cs="Arial"/>
                <w:sz w:val="16"/>
                <w:szCs w:val="16"/>
              </w:rPr>
            </w:pPr>
          </w:p>
        </w:tc>
        <w:tc>
          <w:tcPr>
            <w:tcW w:w="646" w:type="dxa"/>
            <w:shd w:val="clear" w:color="auto" w:fill="auto"/>
          </w:tcPr>
          <w:p w:rsidR="009F0F1D" w:rsidRPr="00BD600C" w:rsidRDefault="009F0F1D" w:rsidP="0049178A">
            <w:pPr>
              <w:widowControl w:val="0"/>
              <w:spacing w:after="120"/>
              <w:rPr>
                <w:rFonts w:ascii="Arial" w:hAnsi="Arial" w:cs="Arial"/>
                <w:sz w:val="16"/>
                <w:szCs w:val="16"/>
              </w:rPr>
            </w:pPr>
          </w:p>
        </w:tc>
        <w:tc>
          <w:tcPr>
            <w:tcW w:w="3927" w:type="dxa"/>
            <w:shd w:val="clear" w:color="auto" w:fill="auto"/>
          </w:tcPr>
          <w:p w:rsidR="009F0F1D" w:rsidRPr="00BD600C" w:rsidRDefault="009F0F1D" w:rsidP="0049178A">
            <w:pPr>
              <w:widowControl w:val="0"/>
              <w:spacing w:after="120"/>
              <w:rPr>
                <w:rFonts w:ascii="Arial" w:hAnsi="Arial" w:cs="Arial"/>
                <w:sz w:val="16"/>
                <w:szCs w:val="16"/>
              </w:rPr>
            </w:pPr>
          </w:p>
        </w:tc>
      </w:tr>
      <w:tr w:rsidR="009F0F1D" w:rsidRPr="00B24C42" w:rsidTr="008875A3">
        <w:trPr>
          <w:trHeight w:val="736"/>
        </w:trPr>
        <w:tc>
          <w:tcPr>
            <w:tcW w:w="288" w:type="dxa"/>
            <w:tcBorders>
              <w:top w:val="nil"/>
              <w:bottom w:val="nil"/>
              <w:right w:val="nil"/>
            </w:tcBorders>
            <w:shd w:val="clear" w:color="auto" w:fill="auto"/>
          </w:tcPr>
          <w:p w:rsidR="009F0F1D" w:rsidRPr="00B24C42" w:rsidRDefault="009F0F1D" w:rsidP="0049178A">
            <w:pPr>
              <w:widowControl w:val="0"/>
              <w:spacing w:after="120"/>
              <w:rPr>
                <w:b/>
                <w:bCs/>
                <w:sz w:val="16"/>
                <w:szCs w:val="16"/>
              </w:rPr>
            </w:pPr>
          </w:p>
        </w:tc>
        <w:tc>
          <w:tcPr>
            <w:tcW w:w="4606" w:type="dxa"/>
            <w:tcBorders>
              <w:top w:val="nil"/>
              <w:left w:val="nil"/>
              <w:bottom w:val="nil"/>
            </w:tcBorders>
            <w:shd w:val="clear" w:color="auto" w:fill="auto"/>
          </w:tcPr>
          <w:p w:rsidR="009F0F1D" w:rsidDel="00424666" w:rsidRDefault="009F0F1D" w:rsidP="00F20188">
            <w:pPr>
              <w:widowControl w:val="0"/>
              <w:spacing w:after="120"/>
              <w:rPr>
                <w:rFonts w:ascii="Arial" w:hAnsi="Arial" w:cs="Arial"/>
                <w:sz w:val="16"/>
                <w:szCs w:val="16"/>
              </w:rPr>
            </w:pPr>
            <w:r>
              <w:rPr>
                <w:rFonts w:ascii="Arial" w:hAnsi="Arial" w:cs="Arial"/>
                <w:sz w:val="16"/>
                <w:szCs w:val="16"/>
              </w:rPr>
              <w:t>Take a sample of FSR Deviation Control Forms, review the following:</w:t>
            </w:r>
          </w:p>
        </w:tc>
        <w:tc>
          <w:tcPr>
            <w:tcW w:w="649" w:type="dxa"/>
            <w:shd w:val="clear" w:color="auto" w:fill="D9D9D9" w:themeFill="background1" w:themeFillShade="D9"/>
          </w:tcPr>
          <w:p w:rsidR="009F0F1D" w:rsidRPr="00BD600C" w:rsidRDefault="009F0F1D" w:rsidP="0049178A">
            <w:pPr>
              <w:widowControl w:val="0"/>
              <w:spacing w:after="120"/>
              <w:rPr>
                <w:rFonts w:ascii="Arial" w:hAnsi="Arial" w:cs="Arial"/>
                <w:sz w:val="16"/>
                <w:szCs w:val="16"/>
              </w:rPr>
            </w:pPr>
          </w:p>
        </w:tc>
        <w:tc>
          <w:tcPr>
            <w:tcW w:w="646" w:type="dxa"/>
            <w:shd w:val="clear" w:color="auto" w:fill="D9D9D9" w:themeFill="background1" w:themeFillShade="D9"/>
          </w:tcPr>
          <w:p w:rsidR="009F0F1D" w:rsidRPr="00BD600C" w:rsidRDefault="009F0F1D" w:rsidP="0049178A">
            <w:pPr>
              <w:widowControl w:val="0"/>
              <w:spacing w:after="120"/>
              <w:rPr>
                <w:rFonts w:ascii="Arial" w:hAnsi="Arial" w:cs="Arial"/>
                <w:sz w:val="16"/>
                <w:szCs w:val="16"/>
              </w:rPr>
            </w:pPr>
          </w:p>
        </w:tc>
        <w:tc>
          <w:tcPr>
            <w:tcW w:w="3927" w:type="dxa"/>
            <w:shd w:val="clear" w:color="auto" w:fill="auto"/>
          </w:tcPr>
          <w:p w:rsidR="009F0F1D" w:rsidRPr="00BD600C" w:rsidRDefault="009F0F1D" w:rsidP="0049178A">
            <w:pPr>
              <w:widowControl w:val="0"/>
              <w:spacing w:after="120"/>
              <w:rPr>
                <w:rFonts w:ascii="Arial" w:hAnsi="Arial" w:cs="Arial"/>
                <w:sz w:val="16"/>
                <w:szCs w:val="16"/>
              </w:rPr>
            </w:pPr>
          </w:p>
        </w:tc>
      </w:tr>
      <w:tr w:rsidR="00F20188" w:rsidRPr="00B24C42" w:rsidTr="008875A3">
        <w:trPr>
          <w:trHeight w:val="736"/>
        </w:trPr>
        <w:tc>
          <w:tcPr>
            <w:tcW w:w="288" w:type="dxa"/>
            <w:tcBorders>
              <w:top w:val="nil"/>
              <w:bottom w:val="nil"/>
              <w:right w:val="nil"/>
            </w:tcBorders>
            <w:shd w:val="clear" w:color="auto" w:fill="auto"/>
          </w:tcPr>
          <w:p w:rsidR="00F20188" w:rsidRPr="00B24C42" w:rsidRDefault="00F20188" w:rsidP="0049178A">
            <w:pPr>
              <w:widowControl w:val="0"/>
              <w:spacing w:after="120"/>
              <w:rPr>
                <w:b/>
                <w:bCs/>
                <w:sz w:val="16"/>
                <w:szCs w:val="16"/>
              </w:rPr>
            </w:pPr>
          </w:p>
        </w:tc>
        <w:tc>
          <w:tcPr>
            <w:tcW w:w="4606" w:type="dxa"/>
            <w:tcBorders>
              <w:top w:val="nil"/>
              <w:left w:val="nil"/>
              <w:bottom w:val="nil"/>
            </w:tcBorders>
            <w:shd w:val="clear" w:color="auto" w:fill="auto"/>
          </w:tcPr>
          <w:p w:rsidR="00F20188" w:rsidRDefault="00F20188" w:rsidP="00F20188">
            <w:pPr>
              <w:widowControl w:val="0"/>
              <w:numPr>
                <w:ilvl w:val="0"/>
                <w:numId w:val="9"/>
              </w:numPr>
              <w:spacing w:after="120"/>
              <w:ind w:left="280" w:hanging="271"/>
              <w:rPr>
                <w:rFonts w:ascii="Arial" w:hAnsi="Arial" w:cs="Arial"/>
                <w:sz w:val="16"/>
                <w:szCs w:val="16"/>
              </w:rPr>
            </w:pPr>
            <w:r>
              <w:rPr>
                <w:rFonts w:ascii="Arial" w:hAnsi="Arial" w:cs="Arial"/>
                <w:sz w:val="16"/>
                <w:szCs w:val="16"/>
              </w:rPr>
              <w:t>Does the Performance Standard clearly define acceptance criteria (pass/fail) for the SCE?</w:t>
            </w:r>
          </w:p>
        </w:tc>
        <w:tc>
          <w:tcPr>
            <w:tcW w:w="649" w:type="dxa"/>
            <w:shd w:val="clear" w:color="auto" w:fill="auto"/>
          </w:tcPr>
          <w:p w:rsidR="00F20188" w:rsidRPr="00BD600C" w:rsidRDefault="00F20188" w:rsidP="0049178A">
            <w:pPr>
              <w:widowControl w:val="0"/>
              <w:spacing w:after="120"/>
              <w:rPr>
                <w:rFonts w:ascii="Arial" w:hAnsi="Arial" w:cs="Arial"/>
                <w:sz w:val="16"/>
                <w:szCs w:val="16"/>
              </w:rPr>
            </w:pPr>
          </w:p>
        </w:tc>
        <w:tc>
          <w:tcPr>
            <w:tcW w:w="646" w:type="dxa"/>
            <w:shd w:val="clear" w:color="auto" w:fill="auto"/>
          </w:tcPr>
          <w:p w:rsidR="00F20188" w:rsidRPr="00BD600C" w:rsidRDefault="00F20188" w:rsidP="0049178A">
            <w:pPr>
              <w:widowControl w:val="0"/>
              <w:spacing w:after="120"/>
              <w:rPr>
                <w:rFonts w:ascii="Arial" w:hAnsi="Arial" w:cs="Arial"/>
                <w:sz w:val="16"/>
                <w:szCs w:val="16"/>
              </w:rPr>
            </w:pPr>
          </w:p>
        </w:tc>
        <w:tc>
          <w:tcPr>
            <w:tcW w:w="3927" w:type="dxa"/>
            <w:shd w:val="clear" w:color="auto" w:fill="auto"/>
          </w:tcPr>
          <w:p w:rsidR="00F20188" w:rsidRPr="00BD600C" w:rsidRDefault="00F20188" w:rsidP="0049178A">
            <w:pPr>
              <w:widowControl w:val="0"/>
              <w:spacing w:after="120"/>
              <w:rPr>
                <w:rFonts w:ascii="Arial" w:hAnsi="Arial" w:cs="Arial"/>
                <w:sz w:val="16"/>
                <w:szCs w:val="16"/>
              </w:rPr>
            </w:pPr>
          </w:p>
        </w:tc>
      </w:tr>
      <w:tr w:rsidR="00F20188" w:rsidRPr="00B24C42" w:rsidTr="008875A3">
        <w:trPr>
          <w:trHeight w:val="593"/>
        </w:trPr>
        <w:tc>
          <w:tcPr>
            <w:tcW w:w="288" w:type="dxa"/>
            <w:tcBorders>
              <w:top w:val="nil"/>
              <w:bottom w:val="nil"/>
              <w:right w:val="nil"/>
            </w:tcBorders>
            <w:shd w:val="clear" w:color="auto" w:fill="auto"/>
          </w:tcPr>
          <w:p w:rsidR="00F20188" w:rsidRPr="00B24C42" w:rsidRDefault="00F20188" w:rsidP="0049178A">
            <w:pPr>
              <w:widowControl w:val="0"/>
              <w:spacing w:after="120"/>
              <w:rPr>
                <w:b/>
                <w:bCs/>
                <w:sz w:val="16"/>
                <w:szCs w:val="16"/>
              </w:rPr>
            </w:pPr>
          </w:p>
        </w:tc>
        <w:tc>
          <w:tcPr>
            <w:tcW w:w="4606" w:type="dxa"/>
            <w:tcBorders>
              <w:top w:val="nil"/>
              <w:left w:val="nil"/>
              <w:bottom w:val="nil"/>
            </w:tcBorders>
            <w:shd w:val="clear" w:color="auto" w:fill="auto"/>
          </w:tcPr>
          <w:p w:rsidR="00F20188" w:rsidRDefault="00F20188" w:rsidP="007C0BCC">
            <w:pPr>
              <w:widowControl w:val="0"/>
              <w:numPr>
                <w:ilvl w:val="0"/>
                <w:numId w:val="9"/>
              </w:numPr>
              <w:spacing w:after="120"/>
              <w:ind w:left="280" w:hanging="271"/>
              <w:rPr>
                <w:rFonts w:ascii="Arial" w:hAnsi="Arial" w:cs="Arial"/>
                <w:sz w:val="16"/>
                <w:szCs w:val="16"/>
              </w:rPr>
            </w:pPr>
            <w:r>
              <w:rPr>
                <w:rFonts w:ascii="Arial" w:hAnsi="Arial" w:cs="Arial"/>
                <w:sz w:val="16"/>
                <w:szCs w:val="16"/>
              </w:rPr>
              <w:t xml:space="preserve">Does the FSR </w:t>
            </w:r>
            <w:proofErr w:type="gramStart"/>
            <w:r w:rsidR="007C0BCC">
              <w:rPr>
                <w:rFonts w:ascii="Arial" w:hAnsi="Arial" w:cs="Arial"/>
                <w:sz w:val="16"/>
                <w:szCs w:val="16"/>
              </w:rPr>
              <w:t>deviation describe</w:t>
            </w:r>
            <w:proofErr w:type="gramEnd"/>
            <w:r>
              <w:rPr>
                <w:rFonts w:ascii="Arial" w:hAnsi="Arial" w:cs="Arial"/>
                <w:sz w:val="16"/>
                <w:szCs w:val="16"/>
              </w:rPr>
              <w:t xml:space="preserve"> which </w:t>
            </w:r>
            <w:r w:rsidR="00B93EF4">
              <w:rPr>
                <w:rFonts w:ascii="Arial" w:hAnsi="Arial" w:cs="Arial"/>
                <w:sz w:val="16"/>
                <w:szCs w:val="16"/>
              </w:rPr>
              <w:t>Performance</w:t>
            </w:r>
            <w:r>
              <w:rPr>
                <w:rFonts w:ascii="Arial" w:hAnsi="Arial" w:cs="Arial"/>
                <w:sz w:val="16"/>
                <w:szCs w:val="16"/>
              </w:rPr>
              <w:t xml:space="preserve"> Standard </w:t>
            </w:r>
            <w:r w:rsidR="00D734DB">
              <w:rPr>
                <w:rFonts w:ascii="Arial" w:hAnsi="Arial" w:cs="Arial"/>
                <w:sz w:val="16"/>
                <w:szCs w:val="16"/>
              </w:rPr>
              <w:t xml:space="preserve">criteria </w:t>
            </w:r>
            <w:r>
              <w:rPr>
                <w:rFonts w:ascii="Arial" w:hAnsi="Arial" w:cs="Arial"/>
                <w:sz w:val="16"/>
                <w:szCs w:val="16"/>
              </w:rPr>
              <w:t xml:space="preserve">is not </w:t>
            </w:r>
            <w:r w:rsidR="00B93EF4">
              <w:rPr>
                <w:rFonts w:ascii="Arial" w:hAnsi="Arial" w:cs="Arial"/>
                <w:sz w:val="16"/>
                <w:szCs w:val="16"/>
              </w:rPr>
              <w:t>achieved</w:t>
            </w:r>
            <w:r>
              <w:rPr>
                <w:rFonts w:ascii="Arial" w:hAnsi="Arial" w:cs="Arial"/>
                <w:sz w:val="16"/>
                <w:szCs w:val="16"/>
              </w:rPr>
              <w:t>?</w:t>
            </w:r>
          </w:p>
        </w:tc>
        <w:tc>
          <w:tcPr>
            <w:tcW w:w="649" w:type="dxa"/>
            <w:shd w:val="clear" w:color="auto" w:fill="auto"/>
          </w:tcPr>
          <w:p w:rsidR="00F20188" w:rsidRPr="00BD600C" w:rsidRDefault="00F20188" w:rsidP="0049178A">
            <w:pPr>
              <w:widowControl w:val="0"/>
              <w:spacing w:after="120"/>
              <w:rPr>
                <w:rFonts w:ascii="Arial" w:hAnsi="Arial" w:cs="Arial"/>
                <w:sz w:val="16"/>
                <w:szCs w:val="16"/>
              </w:rPr>
            </w:pPr>
          </w:p>
        </w:tc>
        <w:tc>
          <w:tcPr>
            <w:tcW w:w="646" w:type="dxa"/>
            <w:shd w:val="clear" w:color="auto" w:fill="auto"/>
          </w:tcPr>
          <w:p w:rsidR="00F20188" w:rsidRPr="00BD600C" w:rsidRDefault="00F20188" w:rsidP="0049178A">
            <w:pPr>
              <w:widowControl w:val="0"/>
              <w:spacing w:after="120"/>
              <w:rPr>
                <w:rFonts w:ascii="Arial" w:hAnsi="Arial" w:cs="Arial"/>
                <w:sz w:val="16"/>
                <w:szCs w:val="16"/>
              </w:rPr>
            </w:pPr>
          </w:p>
        </w:tc>
        <w:tc>
          <w:tcPr>
            <w:tcW w:w="3927" w:type="dxa"/>
            <w:shd w:val="clear" w:color="auto" w:fill="auto"/>
          </w:tcPr>
          <w:p w:rsidR="00F20188" w:rsidRPr="00BD600C" w:rsidRDefault="00F20188" w:rsidP="0049178A">
            <w:pPr>
              <w:widowControl w:val="0"/>
              <w:spacing w:after="120"/>
              <w:rPr>
                <w:rFonts w:ascii="Arial" w:hAnsi="Arial" w:cs="Arial"/>
                <w:sz w:val="16"/>
                <w:szCs w:val="16"/>
              </w:rPr>
            </w:pPr>
          </w:p>
        </w:tc>
      </w:tr>
      <w:tr w:rsidR="008E4D19" w:rsidRPr="00B24C42" w:rsidTr="008875A3">
        <w:trPr>
          <w:trHeight w:val="736"/>
        </w:trPr>
        <w:tc>
          <w:tcPr>
            <w:tcW w:w="288" w:type="dxa"/>
            <w:tcBorders>
              <w:top w:val="nil"/>
              <w:bottom w:val="single" w:sz="4" w:space="0" w:color="auto"/>
              <w:right w:val="nil"/>
            </w:tcBorders>
            <w:shd w:val="clear" w:color="auto" w:fill="auto"/>
          </w:tcPr>
          <w:p w:rsidR="008E4D19" w:rsidRPr="00B24C42" w:rsidRDefault="008E4D19" w:rsidP="0049178A">
            <w:pPr>
              <w:widowControl w:val="0"/>
              <w:spacing w:after="120"/>
              <w:rPr>
                <w:b/>
                <w:bCs/>
                <w:sz w:val="16"/>
                <w:szCs w:val="16"/>
              </w:rPr>
            </w:pPr>
          </w:p>
        </w:tc>
        <w:tc>
          <w:tcPr>
            <w:tcW w:w="4606" w:type="dxa"/>
            <w:tcBorders>
              <w:top w:val="nil"/>
              <w:left w:val="nil"/>
              <w:bottom w:val="single" w:sz="4" w:space="0" w:color="auto"/>
            </w:tcBorders>
            <w:shd w:val="clear" w:color="auto" w:fill="auto"/>
          </w:tcPr>
          <w:p w:rsidR="008E4D19" w:rsidRPr="009B49FF" w:rsidRDefault="008E4D19" w:rsidP="00F20188">
            <w:pPr>
              <w:widowControl w:val="0"/>
              <w:numPr>
                <w:ilvl w:val="0"/>
                <w:numId w:val="9"/>
              </w:numPr>
              <w:spacing w:after="120"/>
              <w:ind w:left="280" w:hanging="271"/>
              <w:rPr>
                <w:rFonts w:ascii="Arial" w:hAnsi="Arial" w:cs="Arial"/>
                <w:sz w:val="16"/>
                <w:szCs w:val="16"/>
              </w:rPr>
            </w:pPr>
            <w:r>
              <w:rPr>
                <w:rFonts w:ascii="Arial" w:hAnsi="Arial" w:cs="Arial"/>
                <w:sz w:val="16"/>
                <w:szCs w:val="16"/>
              </w:rPr>
              <w:t>Are the Deviation Control Forms completed fully and does the Risk Assessment represent a realistic assessment of the risk posed by the deviation?</w:t>
            </w:r>
          </w:p>
        </w:tc>
        <w:tc>
          <w:tcPr>
            <w:tcW w:w="649" w:type="dxa"/>
            <w:shd w:val="clear" w:color="auto" w:fill="auto"/>
          </w:tcPr>
          <w:p w:rsidR="008E4D19" w:rsidRPr="00BD600C" w:rsidRDefault="008E4D19" w:rsidP="0049178A">
            <w:pPr>
              <w:widowControl w:val="0"/>
              <w:spacing w:after="120"/>
              <w:rPr>
                <w:rFonts w:ascii="Arial" w:hAnsi="Arial" w:cs="Arial"/>
                <w:sz w:val="16"/>
                <w:szCs w:val="16"/>
              </w:rPr>
            </w:pPr>
          </w:p>
        </w:tc>
        <w:tc>
          <w:tcPr>
            <w:tcW w:w="646" w:type="dxa"/>
            <w:shd w:val="clear" w:color="auto" w:fill="auto"/>
          </w:tcPr>
          <w:p w:rsidR="008E4D19" w:rsidRPr="00BD600C" w:rsidRDefault="008E4D19" w:rsidP="0049178A">
            <w:pPr>
              <w:widowControl w:val="0"/>
              <w:spacing w:after="120"/>
              <w:rPr>
                <w:rFonts w:ascii="Arial" w:hAnsi="Arial" w:cs="Arial"/>
                <w:sz w:val="16"/>
                <w:szCs w:val="16"/>
              </w:rPr>
            </w:pPr>
          </w:p>
        </w:tc>
        <w:tc>
          <w:tcPr>
            <w:tcW w:w="3927" w:type="dxa"/>
            <w:shd w:val="clear" w:color="auto" w:fill="auto"/>
          </w:tcPr>
          <w:p w:rsidR="008E4D19" w:rsidRPr="00BD600C" w:rsidRDefault="008E4D19" w:rsidP="0049178A">
            <w:pPr>
              <w:widowControl w:val="0"/>
              <w:spacing w:after="120"/>
              <w:rPr>
                <w:rFonts w:ascii="Arial" w:hAnsi="Arial" w:cs="Arial"/>
                <w:sz w:val="16"/>
                <w:szCs w:val="16"/>
              </w:rPr>
            </w:pPr>
          </w:p>
        </w:tc>
      </w:tr>
      <w:tr w:rsidR="008E4D19" w:rsidRPr="00B24C42" w:rsidTr="008875A3">
        <w:trPr>
          <w:trHeight w:val="617"/>
        </w:trPr>
        <w:tc>
          <w:tcPr>
            <w:tcW w:w="288" w:type="dxa"/>
            <w:tcBorders>
              <w:top w:val="single" w:sz="4" w:space="0" w:color="auto"/>
              <w:bottom w:val="nil"/>
              <w:right w:val="nil"/>
            </w:tcBorders>
            <w:shd w:val="clear" w:color="auto" w:fill="auto"/>
          </w:tcPr>
          <w:p w:rsidR="008E4D19" w:rsidRPr="00B24C42" w:rsidRDefault="008E4D19" w:rsidP="0049178A">
            <w:pPr>
              <w:widowControl w:val="0"/>
              <w:spacing w:after="120"/>
              <w:rPr>
                <w:b/>
                <w:bCs/>
                <w:sz w:val="16"/>
                <w:szCs w:val="16"/>
              </w:rPr>
            </w:pPr>
          </w:p>
        </w:tc>
        <w:tc>
          <w:tcPr>
            <w:tcW w:w="4606" w:type="dxa"/>
            <w:tcBorders>
              <w:top w:val="single" w:sz="4" w:space="0" w:color="auto"/>
              <w:left w:val="nil"/>
              <w:bottom w:val="nil"/>
            </w:tcBorders>
            <w:shd w:val="clear" w:color="auto" w:fill="auto"/>
          </w:tcPr>
          <w:p w:rsidR="008E4D19" w:rsidRPr="009B49FF" w:rsidRDefault="008E4D19" w:rsidP="0049178A">
            <w:pPr>
              <w:widowControl w:val="0"/>
              <w:numPr>
                <w:ilvl w:val="0"/>
                <w:numId w:val="9"/>
              </w:numPr>
              <w:spacing w:after="120"/>
              <w:ind w:left="280" w:hanging="271"/>
              <w:rPr>
                <w:rFonts w:ascii="Arial" w:hAnsi="Arial" w:cs="Arial"/>
                <w:sz w:val="16"/>
                <w:szCs w:val="16"/>
              </w:rPr>
            </w:pPr>
            <w:r>
              <w:rPr>
                <w:rFonts w:ascii="Arial" w:hAnsi="Arial" w:cs="Arial"/>
                <w:sz w:val="16"/>
                <w:szCs w:val="16"/>
              </w:rPr>
              <w:t>Does the description of the deviation provide sufficient information to verify the risk assessment performed in support of the Deviation Control Form?</w:t>
            </w:r>
          </w:p>
        </w:tc>
        <w:tc>
          <w:tcPr>
            <w:tcW w:w="649" w:type="dxa"/>
            <w:shd w:val="clear" w:color="auto" w:fill="auto"/>
          </w:tcPr>
          <w:p w:rsidR="008E4D19" w:rsidRPr="00BD600C" w:rsidRDefault="008E4D19" w:rsidP="0049178A">
            <w:pPr>
              <w:widowControl w:val="0"/>
              <w:spacing w:after="120"/>
              <w:rPr>
                <w:rFonts w:ascii="Arial" w:hAnsi="Arial" w:cs="Arial"/>
                <w:sz w:val="16"/>
                <w:szCs w:val="16"/>
              </w:rPr>
            </w:pPr>
          </w:p>
        </w:tc>
        <w:tc>
          <w:tcPr>
            <w:tcW w:w="646" w:type="dxa"/>
            <w:shd w:val="clear" w:color="auto" w:fill="auto"/>
          </w:tcPr>
          <w:p w:rsidR="008E4D19" w:rsidRPr="00BD600C" w:rsidRDefault="008E4D19" w:rsidP="0049178A">
            <w:pPr>
              <w:widowControl w:val="0"/>
              <w:spacing w:after="120"/>
              <w:rPr>
                <w:rFonts w:ascii="Arial" w:hAnsi="Arial" w:cs="Arial"/>
                <w:sz w:val="16"/>
                <w:szCs w:val="16"/>
              </w:rPr>
            </w:pPr>
          </w:p>
        </w:tc>
        <w:tc>
          <w:tcPr>
            <w:tcW w:w="3927" w:type="dxa"/>
            <w:shd w:val="clear" w:color="auto" w:fill="auto"/>
          </w:tcPr>
          <w:p w:rsidR="008E4D19" w:rsidRPr="00BD600C" w:rsidRDefault="008E4D19" w:rsidP="0049178A">
            <w:pPr>
              <w:widowControl w:val="0"/>
              <w:spacing w:after="120"/>
              <w:rPr>
                <w:rFonts w:ascii="Arial" w:hAnsi="Arial" w:cs="Arial"/>
                <w:sz w:val="16"/>
                <w:szCs w:val="16"/>
              </w:rPr>
            </w:pPr>
          </w:p>
        </w:tc>
      </w:tr>
      <w:tr w:rsidR="008E4D19" w:rsidRPr="00B24C42" w:rsidTr="008875A3">
        <w:trPr>
          <w:trHeight w:val="804"/>
        </w:trPr>
        <w:tc>
          <w:tcPr>
            <w:tcW w:w="288" w:type="dxa"/>
            <w:tcBorders>
              <w:top w:val="nil"/>
              <w:bottom w:val="nil"/>
              <w:right w:val="nil"/>
            </w:tcBorders>
            <w:shd w:val="clear" w:color="auto" w:fill="auto"/>
          </w:tcPr>
          <w:p w:rsidR="008E4D19" w:rsidRPr="00B24C42" w:rsidRDefault="008E4D19" w:rsidP="0049178A">
            <w:pPr>
              <w:widowControl w:val="0"/>
              <w:spacing w:after="120"/>
              <w:rPr>
                <w:b/>
                <w:bCs/>
                <w:sz w:val="16"/>
                <w:szCs w:val="16"/>
              </w:rPr>
            </w:pPr>
          </w:p>
        </w:tc>
        <w:tc>
          <w:tcPr>
            <w:tcW w:w="4606" w:type="dxa"/>
            <w:tcBorders>
              <w:top w:val="nil"/>
              <w:left w:val="nil"/>
              <w:bottom w:val="nil"/>
            </w:tcBorders>
            <w:shd w:val="clear" w:color="auto" w:fill="auto"/>
          </w:tcPr>
          <w:p w:rsidR="008E4D19" w:rsidRDefault="008E4D19" w:rsidP="0049178A">
            <w:pPr>
              <w:widowControl w:val="0"/>
              <w:numPr>
                <w:ilvl w:val="0"/>
                <w:numId w:val="9"/>
              </w:numPr>
              <w:spacing w:after="120"/>
              <w:ind w:left="280" w:hanging="271"/>
              <w:rPr>
                <w:rFonts w:ascii="Arial" w:hAnsi="Arial" w:cs="Arial"/>
                <w:sz w:val="16"/>
                <w:szCs w:val="16"/>
              </w:rPr>
            </w:pPr>
            <w:r>
              <w:rPr>
                <w:rFonts w:ascii="Arial" w:hAnsi="Arial" w:cs="Arial"/>
                <w:sz w:val="16"/>
                <w:szCs w:val="16"/>
              </w:rPr>
              <w:t>Are the comments and mitigation measures appropriately developed and proportional to the risk assessment completed?</w:t>
            </w:r>
          </w:p>
        </w:tc>
        <w:tc>
          <w:tcPr>
            <w:tcW w:w="649" w:type="dxa"/>
            <w:shd w:val="clear" w:color="auto" w:fill="auto"/>
          </w:tcPr>
          <w:p w:rsidR="008E4D19" w:rsidRPr="00BD600C" w:rsidRDefault="008E4D19" w:rsidP="0049178A">
            <w:pPr>
              <w:widowControl w:val="0"/>
              <w:spacing w:after="120"/>
              <w:rPr>
                <w:rFonts w:ascii="Arial" w:hAnsi="Arial" w:cs="Arial"/>
                <w:sz w:val="16"/>
                <w:szCs w:val="16"/>
              </w:rPr>
            </w:pPr>
          </w:p>
        </w:tc>
        <w:tc>
          <w:tcPr>
            <w:tcW w:w="646" w:type="dxa"/>
            <w:shd w:val="clear" w:color="auto" w:fill="auto"/>
          </w:tcPr>
          <w:p w:rsidR="008E4D19" w:rsidRPr="00BD600C" w:rsidRDefault="008E4D19" w:rsidP="0049178A">
            <w:pPr>
              <w:widowControl w:val="0"/>
              <w:spacing w:after="120"/>
              <w:rPr>
                <w:rFonts w:ascii="Arial" w:hAnsi="Arial" w:cs="Arial"/>
                <w:sz w:val="16"/>
                <w:szCs w:val="16"/>
              </w:rPr>
            </w:pPr>
          </w:p>
        </w:tc>
        <w:tc>
          <w:tcPr>
            <w:tcW w:w="3927" w:type="dxa"/>
            <w:shd w:val="clear" w:color="auto" w:fill="auto"/>
          </w:tcPr>
          <w:p w:rsidR="008E4D19" w:rsidRPr="00BD600C" w:rsidRDefault="008E4D19" w:rsidP="0049178A">
            <w:pPr>
              <w:widowControl w:val="0"/>
              <w:spacing w:after="120"/>
              <w:rPr>
                <w:rFonts w:ascii="Arial" w:hAnsi="Arial" w:cs="Arial"/>
                <w:sz w:val="16"/>
                <w:szCs w:val="16"/>
              </w:rPr>
            </w:pPr>
          </w:p>
        </w:tc>
      </w:tr>
      <w:tr w:rsidR="004E5EEB" w:rsidRPr="00B24C42" w:rsidTr="008875A3">
        <w:trPr>
          <w:trHeight w:val="701"/>
        </w:trPr>
        <w:tc>
          <w:tcPr>
            <w:tcW w:w="288" w:type="dxa"/>
            <w:tcBorders>
              <w:top w:val="nil"/>
              <w:bottom w:val="nil"/>
              <w:right w:val="nil"/>
            </w:tcBorders>
            <w:shd w:val="clear" w:color="auto" w:fill="auto"/>
          </w:tcPr>
          <w:p w:rsidR="004E5EEB" w:rsidRPr="00B24C42" w:rsidRDefault="004E5EEB" w:rsidP="0049178A">
            <w:pPr>
              <w:widowControl w:val="0"/>
              <w:spacing w:after="120"/>
              <w:rPr>
                <w:b/>
                <w:bCs/>
                <w:sz w:val="16"/>
                <w:szCs w:val="16"/>
              </w:rPr>
            </w:pPr>
          </w:p>
        </w:tc>
        <w:tc>
          <w:tcPr>
            <w:tcW w:w="4606" w:type="dxa"/>
            <w:tcBorders>
              <w:top w:val="nil"/>
              <w:left w:val="nil"/>
              <w:bottom w:val="nil"/>
            </w:tcBorders>
            <w:shd w:val="clear" w:color="auto" w:fill="auto"/>
          </w:tcPr>
          <w:p w:rsidR="004E5EEB" w:rsidRDefault="004E5EEB" w:rsidP="004E5EEB">
            <w:pPr>
              <w:widowControl w:val="0"/>
              <w:numPr>
                <w:ilvl w:val="0"/>
                <w:numId w:val="9"/>
              </w:numPr>
              <w:spacing w:after="120"/>
              <w:ind w:left="280" w:hanging="271"/>
              <w:rPr>
                <w:rFonts w:ascii="Arial" w:hAnsi="Arial" w:cs="Arial"/>
                <w:sz w:val="16"/>
                <w:szCs w:val="16"/>
              </w:rPr>
            </w:pPr>
            <w:r>
              <w:rPr>
                <w:rFonts w:ascii="Arial" w:hAnsi="Arial" w:cs="Arial"/>
                <w:sz w:val="16"/>
                <w:szCs w:val="16"/>
              </w:rPr>
              <w:t>Is the MOPO referred to in the Risk Assessment or the mitigation measures?</w:t>
            </w:r>
          </w:p>
        </w:tc>
        <w:tc>
          <w:tcPr>
            <w:tcW w:w="649" w:type="dxa"/>
            <w:tcBorders>
              <w:bottom w:val="single" w:sz="4" w:space="0" w:color="auto"/>
            </w:tcBorders>
            <w:shd w:val="clear" w:color="auto" w:fill="auto"/>
          </w:tcPr>
          <w:p w:rsidR="004E5EEB" w:rsidRPr="00BD600C" w:rsidRDefault="004E5EEB" w:rsidP="0049178A">
            <w:pPr>
              <w:widowControl w:val="0"/>
              <w:spacing w:after="120"/>
              <w:rPr>
                <w:rFonts w:ascii="Arial" w:hAnsi="Arial" w:cs="Arial"/>
                <w:sz w:val="16"/>
                <w:szCs w:val="16"/>
              </w:rPr>
            </w:pPr>
          </w:p>
        </w:tc>
        <w:tc>
          <w:tcPr>
            <w:tcW w:w="646" w:type="dxa"/>
            <w:tcBorders>
              <w:bottom w:val="single" w:sz="4" w:space="0" w:color="auto"/>
            </w:tcBorders>
            <w:shd w:val="clear" w:color="auto" w:fill="auto"/>
          </w:tcPr>
          <w:p w:rsidR="004E5EEB" w:rsidRPr="00BD600C" w:rsidRDefault="004E5EEB" w:rsidP="0049178A">
            <w:pPr>
              <w:widowControl w:val="0"/>
              <w:spacing w:after="120"/>
              <w:rPr>
                <w:rFonts w:ascii="Arial" w:hAnsi="Arial" w:cs="Arial"/>
                <w:sz w:val="16"/>
                <w:szCs w:val="16"/>
              </w:rPr>
            </w:pPr>
          </w:p>
        </w:tc>
        <w:tc>
          <w:tcPr>
            <w:tcW w:w="3927" w:type="dxa"/>
            <w:tcBorders>
              <w:bottom w:val="single" w:sz="4" w:space="0" w:color="auto"/>
            </w:tcBorders>
            <w:shd w:val="clear" w:color="auto" w:fill="auto"/>
          </w:tcPr>
          <w:p w:rsidR="004E5EEB" w:rsidRPr="00BD600C" w:rsidRDefault="004E5EEB" w:rsidP="0049178A">
            <w:pPr>
              <w:widowControl w:val="0"/>
              <w:spacing w:after="120"/>
              <w:rPr>
                <w:rFonts w:ascii="Arial" w:hAnsi="Arial" w:cs="Arial"/>
                <w:sz w:val="16"/>
                <w:szCs w:val="16"/>
              </w:rPr>
            </w:pPr>
          </w:p>
        </w:tc>
      </w:tr>
      <w:tr w:rsidR="008E4D19" w:rsidRPr="00B24C42" w:rsidTr="008875A3">
        <w:trPr>
          <w:trHeight w:val="440"/>
        </w:trPr>
        <w:tc>
          <w:tcPr>
            <w:tcW w:w="288" w:type="dxa"/>
            <w:tcBorders>
              <w:top w:val="nil"/>
              <w:bottom w:val="nil"/>
              <w:right w:val="nil"/>
            </w:tcBorders>
            <w:shd w:val="clear" w:color="auto" w:fill="auto"/>
          </w:tcPr>
          <w:p w:rsidR="008E4D19" w:rsidRPr="00B24C42" w:rsidRDefault="008E4D19" w:rsidP="0049178A">
            <w:pPr>
              <w:widowControl w:val="0"/>
              <w:spacing w:after="120"/>
              <w:rPr>
                <w:b/>
                <w:bCs/>
                <w:sz w:val="16"/>
                <w:szCs w:val="16"/>
              </w:rPr>
            </w:pPr>
          </w:p>
        </w:tc>
        <w:tc>
          <w:tcPr>
            <w:tcW w:w="4606" w:type="dxa"/>
            <w:tcBorders>
              <w:top w:val="nil"/>
              <w:left w:val="nil"/>
              <w:bottom w:val="nil"/>
            </w:tcBorders>
            <w:shd w:val="clear" w:color="auto" w:fill="auto"/>
          </w:tcPr>
          <w:p w:rsidR="008E4D19" w:rsidRDefault="00DC651C" w:rsidP="0049178A">
            <w:pPr>
              <w:widowControl w:val="0"/>
              <w:numPr>
                <w:ilvl w:val="0"/>
                <w:numId w:val="9"/>
              </w:numPr>
              <w:spacing w:after="120"/>
              <w:ind w:left="280" w:hanging="271"/>
              <w:rPr>
                <w:rFonts w:ascii="Arial" w:hAnsi="Arial" w:cs="Arial"/>
                <w:sz w:val="16"/>
                <w:szCs w:val="16"/>
              </w:rPr>
            </w:pPr>
            <w:r>
              <w:rPr>
                <w:rFonts w:ascii="Arial" w:hAnsi="Arial" w:cs="Arial"/>
                <w:sz w:val="16"/>
                <w:szCs w:val="16"/>
              </w:rPr>
              <w:t xml:space="preserve">Has the deviation been prioritised using the CMPT? </w:t>
            </w:r>
          </w:p>
        </w:tc>
        <w:tc>
          <w:tcPr>
            <w:tcW w:w="649" w:type="dxa"/>
            <w:tcBorders>
              <w:top w:val="single" w:sz="4" w:space="0" w:color="auto"/>
            </w:tcBorders>
            <w:shd w:val="clear" w:color="auto" w:fill="auto"/>
          </w:tcPr>
          <w:p w:rsidR="008E4D19" w:rsidRPr="00BD600C" w:rsidRDefault="008E4D19" w:rsidP="0049178A">
            <w:pPr>
              <w:widowControl w:val="0"/>
              <w:spacing w:after="120"/>
              <w:rPr>
                <w:rFonts w:ascii="Arial" w:hAnsi="Arial" w:cs="Arial"/>
                <w:sz w:val="16"/>
                <w:szCs w:val="16"/>
              </w:rPr>
            </w:pPr>
          </w:p>
        </w:tc>
        <w:tc>
          <w:tcPr>
            <w:tcW w:w="646" w:type="dxa"/>
            <w:tcBorders>
              <w:top w:val="single" w:sz="4" w:space="0" w:color="auto"/>
            </w:tcBorders>
            <w:shd w:val="clear" w:color="auto" w:fill="auto"/>
          </w:tcPr>
          <w:p w:rsidR="008E4D19" w:rsidRPr="00BD600C" w:rsidRDefault="008E4D19" w:rsidP="0049178A">
            <w:pPr>
              <w:widowControl w:val="0"/>
              <w:spacing w:after="120"/>
              <w:rPr>
                <w:rFonts w:ascii="Arial" w:hAnsi="Arial" w:cs="Arial"/>
                <w:sz w:val="16"/>
                <w:szCs w:val="16"/>
              </w:rPr>
            </w:pPr>
          </w:p>
        </w:tc>
        <w:tc>
          <w:tcPr>
            <w:tcW w:w="3927" w:type="dxa"/>
            <w:tcBorders>
              <w:top w:val="single" w:sz="4" w:space="0" w:color="auto"/>
            </w:tcBorders>
            <w:shd w:val="clear" w:color="auto" w:fill="auto"/>
          </w:tcPr>
          <w:p w:rsidR="008E4D19" w:rsidRPr="00BD600C" w:rsidRDefault="008E4D19" w:rsidP="0049178A">
            <w:pPr>
              <w:widowControl w:val="0"/>
              <w:spacing w:after="120"/>
              <w:rPr>
                <w:rFonts w:ascii="Arial" w:hAnsi="Arial" w:cs="Arial"/>
                <w:sz w:val="16"/>
                <w:szCs w:val="16"/>
              </w:rPr>
            </w:pPr>
          </w:p>
        </w:tc>
      </w:tr>
      <w:tr w:rsidR="00364AAB" w:rsidRPr="00B24C42" w:rsidTr="008875A3">
        <w:trPr>
          <w:trHeight w:val="519"/>
        </w:trPr>
        <w:tc>
          <w:tcPr>
            <w:tcW w:w="288" w:type="dxa"/>
            <w:tcBorders>
              <w:top w:val="nil"/>
              <w:bottom w:val="nil"/>
              <w:right w:val="nil"/>
            </w:tcBorders>
            <w:shd w:val="clear" w:color="auto" w:fill="auto"/>
          </w:tcPr>
          <w:p w:rsidR="00364AAB" w:rsidRPr="00B24C42" w:rsidRDefault="00364AAB" w:rsidP="0049178A">
            <w:pPr>
              <w:widowControl w:val="0"/>
              <w:spacing w:after="120"/>
              <w:rPr>
                <w:b/>
                <w:bCs/>
                <w:sz w:val="16"/>
                <w:szCs w:val="16"/>
              </w:rPr>
            </w:pPr>
          </w:p>
        </w:tc>
        <w:tc>
          <w:tcPr>
            <w:tcW w:w="4606" w:type="dxa"/>
            <w:tcBorders>
              <w:top w:val="nil"/>
              <w:left w:val="nil"/>
              <w:bottom w:val="nil"/>
            </w:tcBorders>
            <w:shd w:val="clear" w:color="auto" w:fill="auto"/>
          </w:tcPr>
          <w:p w:rsidR="00364AAB" w:rsidRDefault="00364AAB" w:rsidP="00EB4273">
            <w:pPr>
              <w:widowControl w:val="0"/>
              <w:numPr>
                <w:ilvl w:val="0"/>
                <w:numId w:val="9"/>
              </w:numPr>
              <w:spacing w:after="120"/>
              <w:ind w:left="280" w:hanging="271"/>
              <w:rPr>
                <w:rFonts w:ascii="Arial" w:hAnsi="Arial" w:cs="Arial"/>
                <w:sz w:val="16"/>
                <w:szCs w:val="16"/>
              </w:rPr>
            </w:pPr>
            <w:r>
              <w:rPr>
                <w:rFonts w:ascii="Arial" w:hAnsi="Arial" w:cs="Arial"/>
                <w:sz w:val="16"/>
                <w:szCs w:val="16"/>
              </w:rPr>
              <w:t xml:space="preserve">Does the </w:t>
            </w:r>
            <w:r w:rsidR="00EB4273">
              <w:rPr>
                <w:rFonts w:ascii="Arial" w:hAnsi="Arial" w:cs="Arial"/>
                <w:sz w:val="16"/>
                <w:szCs w:val="16"/>
              </w:rPr>
              <w:t>B</w:t>
            </w:r>
            <w:r>
              <w:rPr>
                <w:rFonts w:ascii="Arial" w:hAnsi="Arial" w:cs="Arial"/>
                <w:sz w:val="16"/>
                <w:szCs w:val="16"/>
              </w:rPr>
              <w:t>ow-</w:t>
            </w:r>
            <w:r w:rsidR="00EB4273">
              <w:rPr>
                <w:rFonts w:ascii="Arial" w:hAnsi="Arial" w:cs="Arial"/>
                <w:sz w:val="16"/>
                <w:szCs w:val="16"/>
              </w:rPr>
              <w:t>T</w:t>
            </w:r>
            <w:r>
              <w:rPr>
                <w:rFonts w:ascii="Arial" w:hAnsi="Arial" w:cs="Arial"/>
                <w:sz w:val="16"/>
                <w:szCs w:val="16"/>
              </w:rPr>
              <w:t xml:space="preserve">ie </w:t>
            </w:r>
            <w:r w:rsidR="00EB4273">
              <w:rPr>
                <w:rFonts w:ascii="Arial" w:hAnsi="Arial" w:cs="Arial"/>
                <w:sz w:val="16"/>
                <w:szCs w:val="16"/>
              </w:rPr>
              <w:t xml:space="preserve">relevant for this </w:t>
            </w:r>
            <w:r>
              <w:rPr>
                <w:rFonts w:ascii="Arial" w:hAnsi="Arial" w:cs="Arial"/>
                <w:sz w:val="16"/>
                <w:szCs w:val="16"/>
              </w:rPr>
              <w:t xml:space="preserve">SCE </w:t>
            </w:r>
            <w:r w:rsidR="00EB4273">
              <w:rPr>
                <w:rFonts w:ascii="Arial" w:hAnsi="Arial" w:cs="Arial"/>
                <w:sz w:val="16"/>
                <w:szCs w:val="16"/>
              </w:rPr>
              <w:t>and Major Hazard</w:t>
            </w:r>
            <w:r>
              <w:rPr>
                <w:rFonts w:ascii="Arial" w:hAnsi="Arial" w:cs="Arial"/>
                <w:sz w:val="16"/>
                <w:szCs w:val="16"/>
              </w:rPr>
              <w:t xml:space="preserve"> include any additional barriers </w:t>
            </w:r>
            <w:r w:rsidR="00EB4273">
              <w:rPr>
                <w:rFonts w:ascii="Arial" w:hAnsi="Arial" w:cs="Arial"/>
                <w:sz w:val="16"/>
                <w:szCs w:val="16"/>
              </w:rPr>
              <w:t xml:space="preserve">or mitigation </w:t>
            </w:r>
            <w:r>
              <w:rPr>
                <w:rFonts w:ascii="Arial" w:hAnsi="Arial" w:cs="Arial"/>
                <w:sz w:val="16"/>
                <w:szCs w:val="16"/>
              </w:rPr>
              <w:t xml:space="preserve">that should be considered in the </w:t>
            </w:r>
            <w:r w:rsidR="00EB4273">
              <w:rPr>
                <w:rFonts w:ascii="Arial" w:hAnsi="Arial" w:cs="Arial"/>
                <w:sz w:val="16"/>
                <w:szCs w:val="16"/>
              </w:rPr>
              <w:t>risk assessment</w:t>
            </w:r>
            <w:r>
              <w:rPr>
                <w:rFonts w:ascii="Arial" w:hAnsi="Arial" w:cs="Arial"/>
                <w:sz w:val="16"/>
                <w:szCs w:val="16"/>
              </w:rPr>
              <w:t>?</w:t>
            </w:r>
          </w:p>
        </w:tc>
        <w:tc>
          <w:tcPr>
            <w:tcW w:w="649" w:type="dxa"/>
            <w:shd w:val="clear" w:color="auto" w:fill="auto"/>
          </w:tcPr>
          <w:p w:rsidR="00364AAB" w:rsidRPr="00BD600C" w:rsidRDefault="00364AAB" w:rsidP="0049178A">
            <w:pPr>
              <w:widowControl w:val="0"/>
              <w:spacing w:after="120"/>
              <w:rPr>
                <w:rFonts w:ascii="Arial" w:hAnsi="Arial" w:cs="Arial"/>
                <w:sz w:val="16"/>
                <w:szCs w:val="16"/>
              </w:rPr>
            </w:pPr>
          </w:p>
        </w:tc>
        <w:tc>
          <w:tcPr>
            <w:tcW w:w="646" w:type="dxa"/>
            <w:shd w:val="clear" w:color="auto" w:fill="auto"/>
          </w:tcPr>
          <w:p w:rsidR="00364AAB" w:rsidRPr="00BD600C" w:rsidRDefault="00364AAB" w:rsidP="0049178A">
            <w:pPr>
              <w:widowControl w:val="0"/>
              <w:spacing w:after="120"/>
              <w:rPr>
                <w:rFonts w:ascii="Arial" w:hAnsi="Arial" w:cs="Arial"/>
                <w:sz w:val="16"/>
                <w:szCs w:val="16"/>
              </w:rPr>
            </w:pPr>
          </w:p>
        </w:tc>
        <w:tc>
          <w:tcPr>
            <w:tcW w:w="3927" w:type="dxa"/>
            <w:shd w:val="clear" w:color="auto" w:fill="auto"/>
          </w:tcPr>
          <w:p w:rsidR="00364AAB" w:rsidRPr="00BD600C" w:rsidRDefault="00364AAB" w:rsidP="0049178A">
            <w:pPr>
              <w:widowControl w:val="0"/>
              <w:spacing w:after="120"/>
              <w:rPr>
                <w:rFonts w:ascii="Arial" w:hAnsi="Arial" w:cs="Arial"/>
                <w:sz w:val="16"/>
                <w:szCs w:val="16"/>
              </w:rPr>
            </w:pPr>
          </w:p>
        </w:tc>
      </w:tr>
      <w:tr w:rsidR="008E4D19" w:rsidRPr="00B24C42" w:rsidTr="008875A3">
        <w:trPr>
          <w:trHeight w:val="519"/>
        </w:trPr>
        <w:tc>
          <w:tcPr>
            <w:tcW w:w="288" w:type="dxa"/>
            <w:tcBorders>
              <w:top w:val="nil"/>
              <w:bottom w:val="nil"/>
              <w:right w:val="nil"/>
            </w:tcBorders>
            <w:shd w:val="clear" w:color="auto" w:fill="auto"/>
          </w:tcPr>
          <w:p w:rsidR="008E4D19" w:rsidRPr="00B24C42" w:rsidRDefault="008E4D19" w:rsidP="0049178A">
            <w:pPr>
              <w:widowControl w:val="0"/>
              <w:spacing w:after="120"/>
              <w:rPr>
                <w:b/>
                <w:bCs/>
                <w:sz w:val="16"/>
                <w:szCs w:val="16"/>
              </w:rPr>
            </w:pPr>
          </w:p>
        </w:tc>
        <w:tc>
          <w:tcPr>
            <w:tcW w:w="4606" w:type="dxa"/>
            <w:tcBorders>
              <w:top w:val="nil"/>
              <w:left w:val="nil"/>
              <w:bottom w:val="nil"/>
            </w:tcBorders>
            <w:shd w:val="clear" w:color="auto" w:fill="auto"/>
          </w:tcPr>
          <w:p w:rsidR="008E4D19" w:rsidRDefault="00DC651C" w:rsidP="00DC651C">
            <w:pPr>
              <w:widowControl w:val="0"/>
              <w:numPr>
                <w:ilvl w:val="0"/>
                <w:numId w:val="9"/>
              </w:numPr>
              <w:spacing w:after="120"/>
              <w:ind w:left="280" w:hanging="271"/>
              <w:rPr>
                <w:rFonts w:ascii="Arial" w:hAnsi="Arial" w:cs="Arial"/>
                <w:sz w:val="16"/>
                <w:szCs w:val="16"/>
              </w:rPr>
            </w:pPr>
            <w:r>
              <w:rPr>
                <w:rFonts w:ascii="Arial" w:hAnsi="Arial" w:cs="Arial"/>
                <w:sz w:val="16"/>
                <w:szCs w:val="16"/>
              </w:rPr>
              <w:t>Is the validity of the Deviation Control Form accurate and justified for the risk associated with the deviation?</w:t>
            </w:r>
          </w:p>
        </w:tc>
        <w:tc>
          <w:tcPr>
            <w:tcW w:w="649" w:type="dxa"/>
            <w:shd w:val="clear" w:color="auto" w:fill="auto"/>
          </w:tcPr>
          <w:p w:rsidR="008E4D19" w:rsidRPr="00BD600C" w:rsidRDefault="008E4D19" w:rsidP="0049178A">
            <w:pPr>
              <w:widowControl w:val="0"/>
              <w:spacing w:after="120"/>
              <w:rPr>
                <w:rFonts w:ascii="Arial" w:hAnsi="Arial" w:cs="Arial"/>
                <w:sz w:val="16"/>
                <w:szCs w:val="16"/>
              </w:rPr>
            </w:pPr>
          </w:p>
        </w:tc>
        <w:tc>
          <w:tcPr>
            <w:tcW w:w="646" w:type="dxa"/>
            <w:shd w:val="clear" w:color="auto" w:fill="auto"/>
          </w:tcPr>
          <w:p w:rsidR="008E4D19" w:rsidRPr="00BD600C" w:rsidRDefault="008E4D19" w:rsidP="0049178A">
            <w:pPr>
              <w:widowControl w:val="0"/>
              <w:spacing w:after="120"/>
              <w:rPr>
                <w:rFonts w:ascii="Arial" w:hAnsi="Arial" w:cs="Arial"/>
                <w:sz w:val="16"/>
                <w:szCs w:val="16"/>
              </w:rPr>
            </w:pPr>
          </w:p>
        </w:tc>
        <w:tc>
          <w:tcPr>
            <w:tcW w:w="3927" w:type="dxa"/>
            <w:shd w:val="clear" w:color="auto" w:fill="auto"/>
          </w:tcPr>
          <w:p w:rsidR="008E4D19" w:rsidRPr="00BD600C" w:rsidRDefault="008E4D19" w:rsidP="0049178A">
            <w:pPr>
              <w:widowControl w:val="0"/>
              <w:spacing w:after="120"/>
              <w:rPr>
                <w:rFonts w:ascii="Arial" w:hAnsi="Arial" w:cs="Arial"/>
                <w:sz w:val="16"/>
                <w:szCs w:val="16"/>
              </w:rPr>
            </w:pPr>
          </w:p>
        </w:tc>
      </w:tr>
      <w:tr w:rsidR="00D96787" w:rsidRPr="00B24C42" w:rsidTr="008875A3">
        <w:trPr>
          <w:trHeight w:val="519"/>
        </w:trPr>
        <w:tc>
          <w:tcPr>
            <w:tcW w:w="288" w:type="dxa"/>
            <w:tcBorders>
              <w:top w:val="nil"/>
              <w:bottom w:val="nil"/>
              <w:right w:val="nil"/>
            </w:tcBorders>
            <w:shd w:val="clear" w:color="auto" w:fill="auto"/>
          </w:tcPr>
          <w:p w:rsidR="00D96787" w:rsidRPr="00B24C42" w:rsidRDefault="00D20D92" w:rsidP="0049178A">
            <w:pPr>
              <w:widowControl w:val="0"/>
              <w:spacing w:after="120"/>
              <w:rPr>
                <w:b/>
                <w:bCs/>
                <w:sz w:val="16"/>
                <w:szCs w:val="16"/>
              </w:rPr>
            </w:pPr>
            <w:r>
              <w:rPr>
                <w:b/>
                <w:bCs/>
                <w:sz w:val="16"/>
                <w:szCs w:val="16"/>
              </w:rPr>
              <w:t>3</w:t>
            </w:r>
          </w:p>
        </w:tc>
        <w:tc>
          <w:tcPr>
            <w:tcW w:w="4606" w:type="dxa"/>
            <w:tcBorders>
              <w:top w:val="nil"/>
              <w:left w:val="nil"/>
              <w:bottom w:val="nil"/>
            </w:tcBorders>
            <w:shd w:val="clear" w:color="auto" w:fill="auto"/>
          </w:tcPr>
          <w:p w:rsidR="00D20D92" w:rsidRPr="00D20D92" w:rsidRDefault="007D3FE5" w:rsidP="00D20D92">
            <w:pPr>
              <w:widowControl w:val="0"/>
              <w:tabs>
                <w:tab w:val="left" w:pos="266"/>
              </w:tabs>
              <w:spacing w:after="0"/>
              <w:ind w:left="259" w:hanging="259"/>
              <w:rPr>
                <w:rFonts w:ascii="Arial" w:hAnsi="Arial" w:cs="Arial"/>
                <w:b/>
                <w:bCs/>
                <w:sz w:val="16"/>
                <w:szCs w:val="16"/>
              </w:rPr>
            </w:pPr>
            <w:r w:rsidRPr="00D20D92">
              <w:rPr>
                <w:rFonts w:ascii="Arial" w:hAnsi="Arial" w:cs="Arial"/>
                <w:b/>
                <w:bCs/>
                <w:sz w:val="16"/>
                <w:szCs w:val="16"/>
              </w:rPr>
              <w:t>Walk through the facility</w:t>
            </w:r>
            <w:r w:rsidR="00D20D92" w:rsidRPr="00D20D92">
              <w:rPr>
                <w:rFonts w:ascii="Arial" w:hAnsi="Arial" w:cs="Arial"/>
                <w:b/>
                <w:bCs/>
                <w:sz w:val="16"/>
                <w:szCs w:val="16"/>
              </w:rPr>
              <w:t xml:space="preserve"> with the </w:t>
            </w:r>
            <w:r w:rsidR="00962ABE">
              <w:rPr>
                <w:rFonts w:ascii="Arial" w:hAnsi="Arial" w:cs="Arial"/>
                <w:b/>
                <w:bCs/>
                <w:sz w:val="16"/>
                <w:szCs w:val="16"/>
              </w:rPr>
              <w:t xml:space="preserve">Station </w:t>
            </w:r>
            <w:r w:rsidR="00D20D92" w:rsidRPr="00D20D92">
              <w:rPr>
                <w:rFonts w:ascii="Arial" w:hAnsi="Arial" w:cs="Arial"/>
                <w:b/>
                <w:bCs/>
                <w:sz w:val="16"/>
                <w:szCs w:val="16"/>
              </w:rPr>
              <w:t>Operator</w:t>
            </w:r>
          </w:p>
          <w:p w:rsidR="00D20D92" w:rsidRDefault="00D20D92" w:rsidP="00D20D92">
            <w:pPr>
              <w:widowControl w:val="0"/>
              <w:tabs>
                <w:tab w:val="left" w:pos="266"/>
              </w:tabs>
              <w:spacing w:after="0"/>
              <w:ind w:left="259" w:hanging="259"/>
              <w:rPr>
                <w:rFonts w:ascii="Arial" w:hAnsi="Arial" w:cs="Arial"/>
                <w:sz w:val="16"/>
                <w:szCs w:val="16"/>
              </w:rPr>
            </w:pPr>
          </w:p>
        </w:tc>
        <w:tc>
          <w:tcPr>
            <w:tcW w:w="649" w:type="dxa"/>
            <w:shd w:val="clear" w:color="auto" w:fill="D9D9D9" w:themeFill="background1" w:themeFillShade="D9"/>
          </w:tcPr>
          <w:p w:rsidR="00D96787" w:rsidRPr="00BD600C" w:rsidRDefault="00D96787" w:rsidP="0049178A">
            <w:pPr>
              <w:widowControl w:val="0"/>
              <w:spacing w:after="120"/>
              <w:rPr>
                <w:rFonts w:ascii="Arial" w:hAnsi="Arial" w:cs="Arial"/>
                <w:sz w:val="16"/>
                <w:szCs w:val="16"/>
              </w:rPr>
            </w:pPr>
          </w:p>
        </w:tc>
        <w:tc>
          <w:tcPr>
            <w:tcW w:w="646" w:type="dxa"/>
            <w:shd w:val="clear" w:color="auto" w:fill="D9D9D9" w:themeFill="background1" w:themeFillShade="D9"/>
          </w:tcPr>
          <w:p w:rsidR="00D96787" w:rsidRPr="00BD600C" w:rsidRDefault="00D96787" w:rsidP="0049178A">
            <w:pPr>
              <w:widowControl w:val="0"/>
              <w:spacing w:after="120"/>
              <w:rPr>
                <w:rFonts w:ascii="Arial" w:hAnsi="Arial" w:cs="Arial"/>
                <w:sz w:val="16"/>
                <w:szCs w:val="16"/>
              </w:rPr>
            </w:pPr>
          </w:p>
        </w:tc>
        <w:tc>
          <w:tcPr>
            <w:tcW w:w="3927" w:type="dxa"/>
            <w:shd w:val="clear" w:color="auto" w:fill="auto"/>
          </w:tcPr>
          <w:p w:rsidR="00D96787" w:rsidRPr="00BD600C" w:rsidRDefault="00D96787" w:rsidP="0049178A">
            <w:pPr>
              <w:widowControl w:val="0"/>
              <w:spacing w:after="120"/>
              <w:rPr>
                <w:rFonts w:ascii="Arial" w:hAnsi="Arial" w:cs="Arial"/>
                <w:sz w:val="16"/>
                <w:szCs w:val="16"/>
              </w:rPr>
            </w:pPr>
          </w:p>
        </w:tc>
      </w:tr>
      <w:tr w:rsidR="009F0F1D" w:rsidRPr="00B24C42" w:rsidTr="008875A3">
        <w:trPr>
          <w:trHeight w:val="519"/>
        </w:trPr>
        <w:tc>
          <w:tcPr>
            <w:tcW w:w="288" w:type="dxa"/>
            <w:tcBorders>
              <w:top w:val="nil"/>
              <w:bottom w:val="nil"/>
              <w:right w:val="nil"/>
            </w:tcBorders>
            <w:shd w:val="clear" w:color="auto" w:fill="auto"/>
          </w:tcPr>
          <w:p w:rsidR="009F0F1D" w:rsidRPr="00B24C42" w:rsidRDefault="009F0F1D" w:rsidP="0049178A">
            <w:pPr>
              <w:widowControl w:val="0"/>
              <w:spacing w:after="120"/>
              <w:rPr>
                <w:b/>
                <w:bCs/>
                <w:sz w:val="16"/>
                <w:szCs w:val="16"/>
              </w:rPr>
            </w:pPr>
          </w:p>
        </w:tc>
        <w:tc>
          <w:tcPr>
            <w:tcW w:w="4606" w:type="dxa"/>
            <w:tcBorders>
              <w:top w:val="nil"/>
              <w:left w:val="nil"/>
              <w:bottom w:val="nil"/>
            </w:tcBorders>
            <w:shd w:val="clear" w:color="auto" w:fill="auto"/>
          </w:tcPr>
          <w:p w:rsidR="009F0F1D" w:rsidRPr="00962ABE" w:rsidRDefault="009F0F1D" w:rsidP="009F0F1D">
            <w:pPr>
              <w:widowControl w:val="0"/>
              <w:numPr>
                <w:ilvl w:val="0"/>
                <w:numId w:val="14"/>
              </w:numPr>
              <w:spacing w:after="120"/>
              <w:rPr>
                <w:rFonts w:ascii="Arial" w:hAnsi="Arial" w:cs="Arial"/>
                <w:sz w:val="16"/>
                <w:szCs w:val="16"/>
              </w:rPr>
            </w:pPr>
            <w:r w:rsidRPr="009F0F1D">
              <w:rPr>
                <w:rFonts w:ascii="Arial" w:hAnsi="Arial" w:cs="Arial"/>
                <w:sz w:val="16"/>
                <w:szCs w:val="16"/>
              </w:rPr>
              <w:t xml:space="preserve">Has the </w:t>
            </w:r>
            <w:r>
              <w:rPr>
                <w:rFonts w:ascii="Arial" w:hAnsi="Arial" w:cs="Arial"/>
                <w:sz w:val="16"/>
                <w:szCs w:val="16"/>
              </w:rPr>
              <w:t>Operator</w:t>
            </w:r>
            <w:r w:rsidRPr="009F0F1D">
              <w:rPr>
                <w:rFonts w:ascii="Arial" w:hAnsi="Arial" w:cs="Arial"/>
                <w:sz w:val="16"/>
                <w:szCs w:val="16"/>
              </w:rPr>
              <w:t xml:space="preserve"> formally accepted the HSE Critical Tasks relevant to his position (from asset HSE Case)?</w:t>
            </w:r>
          </w:p>
        </w:tc>
        <w:tc>
          <w:tcPr>
            <w:tcW w:w="649" w:type="dxa"/>
            <w:shd w:val="clear" w:color="auto" w:fill="auto"/>
          </w:tcPr>
          <w:p w:rsidR="009F0F1D" w:rsidRPr="00BD600C" w:rsidRDefault="009F0F1D" w:rsidP="0049178A">
            <w:pPr>
              <w:widowControl w:val="0"/>
              <w:spacing w:after="120"/>
              <w:rPr>
                <w:rFonts w:ascii="Arial" w:hAnsi="Arial" w:cs="Arial"/>
                <w:sz w:val="16"/>
                <w:szCs w:val="16"/>
              </w:rPr>
            </w:pPr>
          </w:p>
        </w:tc>
        <w:tc>
          <w:tcPr>
            <w:tcW w:w="646" w:type="dxa"/>
            <w:shd w:val="clear" w:color="auto" w:fill="auto"/>
          </w:tcPr>
          <w:p w:rsidR="009F0F1D" w:rsidRPr="00BD600C" w:rsidRDefault="009F0F1D" w:rsidP="0049178A">
            <w:pPr>
              <w:widowControl w:val="0"/>
              <w:spacing w:after="120"/>
              <w:rPr>
                <w:rFonts w:ascii="Arial" w:hAnsi="Arial" w:cs="Arial"/>
                <w:sz w:val="16"/>
                <w:szCs w:val="16"/>
              </w:rPr>
            </w:pPr>
          </w:p>
        </w:tc>
        <w:tc>
          <w:tcPr>
            <w:tcW w:w="3927" w:type="dxa"/>
            <w:shd w:val="clear" w:color="auto" w:fill="auto"/>
          </w:tcPr>
          <w:p w:rsidR="009F0F1D" w:rsidRPr="00BD600C" w:rsidRDefault="009F0F1D" w:rsidP="0049178A">
            <w:pPr>
              <w:widowControl w:val="0"/>
              <w:spacing w:after="120"/>
              <w:rPr>
                <w:rFonts w:ascii="Arial" w:hAnsi="Arial" w:cs="Arial"/>
                <w:sz w:val="16"/>
                <w:szCs w:val="16"/>
              </w:rPr>
            </w:pPr>
          </w:p>
        </w:tc>
      </w:tr>
      <w:tr w:rsidR="009F0F1D" w:rsidRPr="00B24C42" w:rsidTr="008875A3">
        <w:trPr>
          <w:trHeight w:val="519"/>
        </w:trPr>
        <w:tc>
          <w:tcPr>
            <w:tcW w:w="288" w:type="dxa"/>
            <w:tcBorders>
              <w:top w:val="nil"/>
              <w:bottom w:val="nil"/>
              <w:right w:val="nil"/>
            </w:tcBorders>
            <w:shd w:val="clear" w:color="auto" w:fill="auto"/>
          </w:tcPr>
          <w:p w:rsidR="009F0F1D" w:rsidRPr="00B24C42" w:rsidRDefault="009F0F1D" w:rsidP="0049178A">
            <w:pPr>
              <w:widowControl w:val="0"/>
              <w:spacing w:after="120"/>
              <w:rPr>
                <w:b/>
                <w:bCs/>
                <w:sz w:val="16"/>
                <w:szCs w:val="16"/>
              </w:rPr>
            </w:pPr>
          </w:p>
        </w:tc>
        <w:tc>
          <w:tcPr>
            <w:tcW w:w="4606" w:type="dxa"/>
            <w:tcBorders>
              <w:top w:val="nil"/>
              <w:left w:val="nil"/>
              <w:bottom w:val="nil"/>
            </w:tcBorders>
            <w:shd w:val="clear" w:color="auto" w:fill="auto"/>
          </w:tcPr>
          <w:p w:rsidR="009F0F1D" w:rsidRPr="00962ABE" w:rsidRDefault="009F0F1D" w:rsidP="00D20D92">
            <w:pPr>
              <w:widowControl w:val="0"/>
              <w:numPr>
                <w:ilvl w:val="0"/>
                <w:numId w:val="14"/>
              </w:numPr>
              <w:spacing w:after="120"/>
              <w:rPr>
                <w:rFonts w:ascii="Arial" w:hAnsi="Arial" w:cs="Arial"/>
                <w:sz w:val="16"/>
                <w:szCs w:val="16"/>
              </w:rPr>
            </w:pPr>
            <w:r>
              <w:rPr>
                <w:rFonts w:ascii="Arial" w:hAnsi="Arial" w:cs="Arial"/>
                <w:sz w:val="16"/>
                <w:szCs w:val="16"/>
              </w:rPr>
              <w:t>Can the Operator describe the process hazards at the facility?</w:t>
            </w:r>
          </w:p>
        </w:tc>
        <w:tc>
          <w:tcPr>
            <w:tcW w:w="649" w:type="dxa"/>
            <w:shd w:val="clear" w:color="auto" w:fill="auto"/>
          </w:tcPr>
          <w:p w:rsidR="009F0F1D" w:rsidRPr="00BD600C" w:rsidRDefault="009F0F1D" w:rsidP="0049178A">
            <w:pPr>
              <w:widowControl w:val="0"/>
              <w:spacing w:after="120"/>
              <w:rPr>
                <w:rFonts w:ascii="Arial" w:hAnsi="Arial" w:cs="Arial"/>
                <w:sz w:val="16"/>
                <w:szCs w:val="16"/>
              </w:rPr>
            </w:pPr>
          </w:p>
        </w:tc>
        <w:tc>
          <w:tcPr>
            <w:tcW w:w="646" w:type="dxa"/>
            <w:shd w:val="clear" w:color="auto" w:fill="auto"/>
          </w:tcPr>
          <w:p w:rsidR="009F0F1D" w:rsidRPr="00BD600C" w:rsidRDefault="009F0F1D" w:rsidP="0049178A">
            <w:pPr>
              <w:widowControl w:val="0"/>
              <w:spacing w:after="120"/>
              <w:rPr>
                <w:rFonts w:ascii="Arial" w:hAnsi="Arial" w:cs="Arial"/>
                <w:sz w:val="16"/>
                <w:szCs w:val="16"/>
              </w:rPr>
            </w:pPr>
          </w:p>
        </w:tc>
        <w:tc>
          <w:tcPr>
            <w:tcW w:w="3927" w:type="dxa"/>
            <w:shd w:val="clear" w:color="auto" w:fill="auto"/>
          </w:tcPr>
          <w:p w:rsidR="009F0F1D" w:rsidRPr="00BD600C" w:rsidRDefault="009F0F1D" w:rsidP="0049178A">
            <w:pPr>
              <w:widowControl w:val="0"/>
              <w:spacing w:after="120"/>
              <w:rPr>
                <w:rFonts w:ascii="Arial" w:hAnsi="Arial" w:cs="Arial"/>
                <w:sz w:val="16"/>
                <w:szCs w:val="16"/>
              </w:rPr>
            </w:pPr>
          </w:p>
        </w:tc>
      </w:tr>
      <w:tr w:rsidR="00D20D92" w:rsidRPr="00B24C42" w:rsidTr="008875A3">
        <w:trPr>
          <w:trHeight w:val="519"/>
        </w:trPr>
        <w:tc>
          <w:tcPr>
            <w:tcW w:w="288" w:type="dxa"/>
            <w:tcBorders>
              <w:top w:val="nil"/>
              <w:bottom w:val="nil"/>
              <w:right w:val="nil"/>
            </w:tcBorders>
            <w:shd w:val="clear" w:color="auto" w:fill="auto"/>
          </w:tcPr>
          <w:p w:rsidR="00D20D92" w:rsidRPr="00B24C42" w:rsidRDefault="00D20D92" w:rsidP="0049178A">
            <w:pPr>
              <w:widowControl w:val="0"/>
              <w:spacing w:after="120"/>
              <w:rPr>
                <w:b/>
                <w:bCs/>
                <w:sz w:val="16"/>
                <w:szCs w:val="16"/>
              </w:rPr>
            </w:pPr>
          </w:p>
        </w:tc>
        <w:tc>
          <w:tcPr>
            <w:tcW w:w="4606" w:type="dxa"/>
            <w:tcBorders>
              <w:top w:val="nil"/>
              <w:left w:val="nil"/>
              <w:bottom w:val="nil"/>
            </w:tcBorders>
            <w:shd w:val="clear" w:color="auto" w:fill="auto"/>
          </w:tcPr>
          <w:p w:rsidR="00D20D92" w:rsidRPr="00962ABE" w:rsidRDefault="00D20D92" w:rsidP="00D20D92">
            <w:pPr>
              <w:widowControl w:val="0"/>
              <w:numPr>
                <w:ilvl w:val="0"/>
                <w:numId w:val="14"/>
              </w:numPr>
              <w:spacing w:after="120"/>
              <w:rPr>
                <w:rFonts w:ascii="Arial" w:hAnsi="Arial" w:cs="Arial"/>
                <w:sz w:val="16"/>
                <w:szCs w:val="16"/>
              </w:rPr>
            </w:pPr>
            <w:r w:rsidRPr="00962ABE">
              <w:rPr>
                <w:rFonts w:ascii="Arial" w:hAnsi="Arial" w:cs="Arial"/>
                <w:sz w:val="16"/>
                <w:szCs w:val="16"/>
              </w:rPr>
              <w:t>Are temporary buildings (</w:t>
            </w:r>
            <w:proofErr w:type="spellStart"/>
            <w:r w:rsidRPr="00962ABE">
              <w:rPr>
                <w:rFonts w:ascii="Arial" w:hAnsi="Arial" w:cs="Arial"/>
                <w:sz w:val="16"/>
                <w:szCs w:val="16"/>
              </w:rPr>
              <w:t>portacabins</w:t>
            </w:r>
            <w:proofErr w:type="spellEnd"/>
            <w:r w:rsidRPr="00962ABE">
              <w:rPr>
                <w:rFonts w:ascii="Arial" w:hAnsi="Arial" w:cs="Arial"/>
                <w:sz w:val="16"/>
                <w:szCs w:val="16"/>
              </w:rPr>
              <w:t xml:space="preserve">, occupied containers, etc) more than 150 </w:t>
            </w:r>
            <w:proofErr w:type="spellStart"/>
            <w:r w:rsidRPr="00962ABE">
              <w:rPr>
                <w:rFonts w:ascii="Arial" w:hAnsi="Arial" w:cs="Arial"/>
                <w:sz w:val="16"/>
                <w:szCs w:val="16"/>
              </w:rPr>
              <w:t>m</w:t>
            </w:r>
            <w:proofErr w:type="spellEnd"/>
            <w:r w:rsidRPr="00962ABE">
              <w:rPr>
                <w:rFonts w:ascii="Arial" w:hAnsi="Arial" w:cs="Arial"/>
                <w:sz w:val="16"/>
                <w:szCs w:val="16"/>
              </w:rPr>
              <w:t xml:space="preserve"> from process equipment, or covered by an Occupied Building Risk Assessment?</w:t>
            </w:r>
          </w:p>
        </w:tc>
        <w:tc>
          <w:tcPr>
            <w:tcW w:w="649" w:type="dxa"/>
            <w:shd w:val="clear" w:color="auto" w:fill="auto"/>
          </w:tcPr>
          <w:p w:rsidR="00D20D92" w:rsidRPr="00BD600C" w:rsidRDefault="00D20D92" w:rsidP="0049178A">
            <w:pPr>
              <w:widowControl w:val="0"/>
              <w:spacing w:after="120"/>
              <w:rPr>
                <w:rFonts w:ascii="Arial" w:hAnsi="Arial" w:cs="Arial"/>
                <w:sz w:val="16"/>
                <w:szCs w:val="16"/>
              </w:rPr>
            </w:pPr>
          </w:p>
        </w:tc>
        <w:tc>
          <w:tcPr>
            <w:tcW w:w="646" w:type="dxa"/>
            <w:shd w:val="clear" w:color="auto" w:fill="auto"/>
          </w:tcPr>
          <w:p w:rsidR="00D20D92" w:rsidRPr="00BD600C" w:rsidRDefault="00D20D92" w:rsidP="0049178A">
            <w:pPr>
              <w:widowControl w:val="0"/>
              <w:spacing w:after="120"/>
              <w:rPr>
                <w:rFonts w:ascii="Arial" w:hAnsi="Arial" w:cs="Arial"/>
                <w:sz w:val="16"/>
                <w:szCs w:val="16"/>
              </w:rPr>
            </w:pPr>
          </w:p>
        </w:tc>
        <w:tc>
          <w:tcPr>
            <w:tcW w:w="3927" w:type="dxa"/>
            <w:shd w:val="clear" w:color="auto" w:fill="auto"/>
          </w:tcPr>
          <w:p w:rsidR="00D20D92" w:rsidRPr="00BD600C" w:rsidRDefault="00D20D92" w:rsidP="0049178A">
            <w:pPr>
              <w:widowControl w:val="0"/>
              <w:spacing w:after="120"/>
              <w:rPr>
                <w:rFonts w:ascii="Arial" w:hAnsi="Arial" w:cs="Arial"/>
                <w:sz w:val="16"/>
                <w:szCs w:val="16"/>
              </w:rPr>
            </w:pPr>
          </w:p>
        </w:tc>
      </w:tr>
      <w:tr w:rsidR="00D20D92" w:rsidRPr="00B24C42" w:rsidTr="008875A3">
        <w:trPr>
          <w:trHeight w:val="519"/>
        </w:trPr>
        <w:tc>
          <w:tcPr>
            <w:tcW w:w="288" w:type="dxa"/>
            <w:tcBorders>
              <w:top w:val="nil"/>
              <w:bottom w:val="nil"/>
              <w:right w:val="nil"/>
            </w:tcBorders>
            <w:shd w:val="clear" w:color="auto" w:fill="auto"/>
          </w:tcPr>
          <w:p w:rsidR="00D20D92" w:rsidRPr="00B24C42" w:rsidRDefault="00D20D92" w:rsidP="0049178A">
            <w:pPr>
              <w:widowControl w:val="0"/>
              <w:spacing w:after="120"/>
              <w:rPr>
                <w:b/>
                <w:bCs/>
                <w:sz w:val="16"/>
                <w:szCs w:val="16"/>
              </w:rPr>
            </w:pPr>
          </w:p>
        </w:tc>
        <w:tc>
          <w:tcPr>
            <w:tcW w:w="4606" w:type="dxa"/>
            <w:tcBorders>
              <w:top w:val="nil"/>
              <w:left w:val="nil"/>
              <w:bottom w:val="nil"/>
            </w:tcBorders>
            <w:shd w:val="clear" w:color="auto" w:fill="auto"/>
          </w:tcPr>
          <w:p w:rsidR="00D20D92" w:rsidRPr="00D20D92" w:rsidRDefault="00962ABE" w:rsidP="00962ABE">
            <w:pPr>
              <w:widowControl w:val="0"/>
              <w:numPr>
                <w:ilvl w:val="0"/>
                <w:numId w:val="14"/>
              </w:numPr>
              <w:spacing w:after="120"/>
              <w:rPr>
                <w:rFonts w:ascii="Arial" w:hAnsi="Arial" w:cs="Arial"/>
                <w:sz w:val="16"/>
                <w:szCs w:val="16"/>
              </w:rPr>
            </w:pPr>
            <w:r>
              <w:rPr>
                <w:rFonts w:ascii="Arial" w:hAnsi="Arial" w:cs="Arial"/>
                <w:sz w:val="16"/>
                <w:szCs w:val="16"/>
              </w:rPr>
              <w:t xml:space="preserve">If </w:t>
            </w:r>
            <w:r w:rsidR="00D20D92">
              <w:rPr>
                <w:rFonts w:ascii="Arial" w:hAnsi="Arial" w:cs="Arial"/>
                <w:sz w:val="16"/>
                <w:szCs w:val="16"/>
              </w:rPr>
              <w:t xml:space="preserve">temporary process piping and equipment </w:t>
            </w:r>
            <w:r>
              <w:rPr>
                <w:rFonts w:ascii="Arial" w:hAnsi="Arial" w:cs="Arial"/>
                <w:sz w:val="16"/>
                <w:szCs w:val="16"/>
              </w:rPr>
              <w:t xml:space="preserve">has been </w:t>
            </w:r>
            <w:r w:rsidR="00D20D92">
              <w:rPr>
                <w:rFonts w:ascii="Arial" w:hAnsi="Arial" w:cs="Arial"/>
                <w:sz w:val="16"/>
                <w:szCs w:val="16"/>
              </w:rPr>
              <w:t>installed at the facility</w:t>
            </w:r>
            <w:r>
              <w:rPr>
                <w:rFonts w:ascii="Arial" w:hAnsi="Arial" w:cs="Arial"/>
                <w:sz w:val="16"/>
                <w:szCs w:val="16"/>
              </w:rPr>
              <w:t xml:space="preserve">, </w:t>
            </w:r>
            <w:r w:rsidR="00D20D92">
              <w:rPr>
                <w:rFonts w:ascii="Arial" w:hAnsi="Arial" w:cs="Arial"/>
                <w:sz w:val="16"/>
                <w:szCs w:val="16"/>
              </w:rPr>
              <w:t>has the equipment has been adequately risk assessed, e.g. HAZOP-</w:t>
            </w:r>
            <w:proofErr w:type="spellStart"/>
            <w:r w:rsidR="00D20D92">
              <w:rPr>
                <w:rFonts w:ascii="Arial" w:hAnsi="Arial" w:cs="Arial"/>
                <w:sz w:val="16"/>
                <w:szCs w:val="16"/>
              </w:rPr>
              <w:t>ed</w:t>
            </w:r>
            <w:proofErr w:type="spellEnd"/>
            <w:r w:rsidR="00D20D92">
              <w:rPr>
                <w:rFonts w:ascii="Arial" w:hAnsi="Arial" w:cs="Arial"/>
                <w:sz w:val="16"/>
                <w:szCs w:val="16"/>
              </w:rPr>
              <w:t>.</w:t>
            </w:r>
          </w:p>
        </w:tc>
        <w:tc>
          <w:tcPr>
            <w:tcW w:w="649" w:type="dxa"/>
            <w:shd w:val="clear" w:color="auto" w:fill="auto"/>
          </w:tcPr>
          <w:p w:rsidR="00D20D92" w:rsidRPr="00BD600C" w:rsidRDefault="00D20D92" w:rsidP="0049178A">
            <w:pPr>
              <w:widowControl w:val="0"/>
              <w:spacing w:after="120"/>
              <w:rPr>
                <w:rFonts w:ascii="Arial" w:hAnsi="Arial" w:cs="Arial"/>
                <w:sz w:val="16"/>
                <w:szCs w:val="16"/>
              </w:rPr>
            </w:pPr>
          </w:p>
        </w:tc>
        <w:tc>
          <w:tcPr>
            <w:tcW w:w="646" w:type="dxa"/>
            <w:shd w:val="clear" w:color="auto" w:fill="auto"/>
          </w:tcPr>
          <w:p w:rsidR="00D20D92" w:rsidRPr="00BD600C" w:rsidRDefault="00D20D92" w:rsidP="0049178A">
            <w:pPr>
              <w:widowControl w:val="0"/>
              <w:spacing w:after="120"/>
              <w:rPr>
                <w:rFonts w:ascii="Arial" w:hAnsi="Arial" w:cs="Arial"/>
                <w:sz w:val="16"/>
                <w:szCs w:val="16"/>
              </w:rPr>
            </w:pPr>
          </w:p>
        </w:tc>
        <w:tc>
          <w:tcPr>
            <w:tcW w:w="3927" w:type="dxa"/>
            <w:shd w:val="clear" w:color="auto" w:fill="auto"/>
          </w:tcPr>
          <w:p w:rsidR="00D20D92" w:rsidRPr="00BD600C" w:rsidRDefault="00D20D92" w:rsidP="0049178A">
            <w:pPr>
              <w:widowControl w:val="0"/>
              <w:spacing w:after="120"/>
              <w:rPr>
                <w:rFonts w:ascii="Arial" w:hAnsi="Arial" w:cs="Arial"/>
                <w:sz w:val="16"/>
                <w:szCs w:val="16"/>
              </w:rPr>
            </w:pPr>
          </w:p>
        </w:tc>
      </w:tr>
      <w:tr w:rsidR="00D20D92" w:rsidRPr="00B24C42" w:rsidTr="008875A3">
        <w:trPr>
          <w:trHeight w:val="519"/>
        </w:trPr>
        <w:tc>
          <w:tcPr>
            <w:tcW w:w="288" w:type="dxa"/>
            <w:tcBorders>
              <w:top w:val="nil"/>
              <w:right w:val="nil"/>
            </w:tcBorders>
            <w:shd w:val="clear" w:color="auto" w:fill="auto"/>
          </w:tcPr>
          <w:p w:rsidR="00D20D92" w:rsidRPr="00B24C42" w:rsidRDefault="00D20D92" w:rsidP="0049178A">
            <w:pPr>
              <w:widowControl w:val="0"/>
              <w:spacing w:after="120"/>
              <w:rPr>
                <w:b/>
                <w:bCs/>
                <w:sz w:val="16"/>
                <w:szCs w:val="16"/>
              </w:rPr>
            </w:pPr>
          </w:p>
        </w:tc>
        <w:tc>
          <w:tcPr>
            <w:tcW w:w="4606" w:type="dxa"/>
            <w:tcBorders>
              <w:top w:val="nil"/>
              <w:left w:val="nil"/>
            </w:tcBorders>
            <w:shd w:val="clear" w:color="auto" w:fill="auto"/>
          </w:tcPr>
          <w:p w:rsidR="00D20D92" w:rsidRDefault="00962ABE" w:rsidP="00962ABE">
            <w:pPr>
              <w:widowControl w:val="0"/>
              <w:numPr>
                <w:ilvl w:val="0"/>
                <w:numId w:val="14"/>
              </w:numPr>
              <w:spacing w:after="120"/>
              <w:rPr>
                <w:rFonts w:ascii="Arial" w:hAnsi="Arial" w:cs="Arial"/>
                <w:sz w:val="16"/>
                <w:szCs w:val="16"/>
              </w:rPr>
            </w:pPr>
            <w:r>
              <w:rPr>
                <w:rFonts w:ascii="Arial" w:hAnsi="Arial" w:cs="Arial"/>
                <w:sz w:val="16"/>
                <w:szCs w:val="16"/>
              </w:rPr>
              <w:t>If there a</w:t>
            </w:r>
            <w:r w:rsidR="00D20D92">
              <w:rPr>
                <w:rFonts w:ascii="Arial" w:hAnsi="Arial" w:cs="Arial"/>
                <w:sz w:val="16"/>
                <w:szCs w:val="16"/>
              </w:rPr>
              <w:t>re more people on-site than normally permitted (Operations Philosophy, PR-1078 for High Risk Sour facilities)</w:t>
            </w:r>
            <w:proofErr w:type="gramStart"/>
            <w:r>
              <w:rPr>
                <w:rFonts w:ascii="Arial" w:hAnsi="Arial" w:cs="Arial"/>
                <w:sz w:val="16"/>
                <w:szCs w:val="16"/>
              </w:rPr>
              <w:t>,</w:t>
            </w:r>
            <w:r w:rsidR="00D20D92">
              <w:rPr>
                <w:rFonts w:ascii="Arial" w:hAnsi="Arial" w:cs="Arial"/>
                <w:sz w:val="16"/>
                <w:szCs w:val="16"/>
              </w:rPr>
              <w:t xml:space="preserve">  has</w:t>
            </w:r>
            <w:proofErr w:type="gramEnd"/>
            <w:r w:rsidR="00D20D92">
              <w:rPr>
                <w:rFonts w:ascii="Arial" w:hAnsi="Arial" w:cs="Arial"/>
                <w:sz w:val="16"/>
                <w:szCs w:val="16"/>
              </w:rPr>
              <w:t xml:space="preserve"> this been addressed by a risk assessment?</w:t>
            </w:r>
          </w:p>
        </w:tc>
        <w:tc>
          <w:tcPr>
            <w:tcW w:w="649" w:type="dxa"/>
            <w:shd w:val="clear" w:color="auto" w:fill="auto"/>
          </w:tcPr>
          <w:p w:rsidR="00D20D92" w:rsidRPr="00BD600C" w:rsidRDefault="00D20D92" w:rsidP="0049178A">
            <w:pPr>
              <w:widowControl w:val="0"/>
              <w:spacing w:after="120"/>
              <w:rPr>
                <w:rFonts w:ascii="Arial" w:hAnsi="Arial" w:cs="Arial"/>
                <w:sz w:val="16"/>
                <w:szCs w:val="16"/>
              </w:rPr>
            </w:pPr>
          </w:p>
        </w:tc>
        <w:tc>
          <w:tcPr>
            <w:tcW w:w="646" w:type="dxa"/>
            <w:shd w:val="clear" w:color="auto" w:fill="auto"/>
          </w:tcPr>
          <w:p w:rsidR="00D20D92" w:rsidRPr="00BD600C" w:rsidRDefault="00D20D92" w:rsidP="0049178A">
            <w:pPr>
              <w:widowControl w:val="0"/>
              <w:spacing w:after="120"/>
              <w:rPr>
                <w:rFonts w:ascii="Arial" w:hAnsi="Arial" w:cs="Arial"/>
                <w:sz w:val="16"/>
                <w:szCs w:val="16"/>
              </w:rPr>
            </w:pPr>
          </w:p>
        </w:tc>
        <w:tc>
          <w:tcPr>
            <w:tcW w:w="3927" w:type="dxa"/>
            <w:shd w:val="clear" w:color="auto" w:fill="auto"/>
          </w:tcPr>
          <w:p w:rsidR="00D20D92" w:rsidRPr="00BD600C" w:rsidRDefault="00D20D92" w:rsidP="0049178A">
            <w:pPr>
              <w:widowControl w:val="0"/>
              <w:spacing w:after="120"/>
              <w:rPr>
                <w:rFonts w:ascii="Arial" w:hAnsi="Arial" w:cs="Arial"/>
                <w:sz w:val="16"/>
                <w:szCs w:val="16"/>
              </w:rPr>
            </w:pPr>
          </w:p>
        </w:tc>
      </w:tr>
    </w:tbl>
    <w:p w:rsidR="00812E76" w:rsidRDefault="00812E76" w:rsidP="00FF72DC">
      <w:pPr>
        <w:rPr>
          <w:b/>
          <w:bCs/>
          <w:sz w:val="20"/>
          <w:szCs w:val="20"/>
        </w:rPr>
      </w:pPr>
    </w:p>
    <w:p w:rsidR="00FF72DC" w:rsidRDefault="00FF72DC" w:rsidP="00FF72DC">
      <w:pPr>
        <w:rPr>
          <w:b/>
          <w:bCs/>
          <w:sz w:val="20"/>
          <w:szCs w:val="20"/>
        </w:rPr>
      </w:pPr>
      <w:r>
        <w:rPr>
          <w:b/>
          <w:bCs/>
          <w:sz w:val="20"/>
          <w:szCs w:val="20"/>
        </w:rPr>
        <w:t>Auditor overall comments</w:t>
      </w:r>
    </w:p>
    <w:p w:rsidR="00FF72DC" w:rsidRDefault="00FF72DC" w:rsidP="00FF72DC"/>
    <w:tbl>
      <w:tblPr>
        <w:tblpPr w:leftFromText="180" w:rightFromText="180" w:vertAnchor="text" w:horzAnchor="margin" w:tblpY="111"/>
        <w:tblW w:w="0" w:type="auto"/>
        <w:tblLook w:val="01E0"/>
      </w:tblPr>
      <w:tblGrid>
        <w:gridCol w:w="7588"/>
        <w:gridCol w:w="2231"/>
      </w:tblGrid>
      <w:tr w:rsidR="00FF72DC" w:rsidRPr="00B24C42" w:rsidTr="00771C1F">
        <w:tc>
          <w:tcPr>
            <w:tcW w:w="7588" w:type="dxa"/>
          </w:tcPr>
          <w:p w:rsidR="00FF72DC" w:rsidRPr="00B24C42" w:rsidRDefault="00FF72DC" w:rsidP="00771C1F">
            <w:pPr>
              <w:tabs>
                <w:tab w:val="right" w:leader="underscore" w:pos="7106"/>
              </w:tabs>
              <w:spacing w:after="120"/>
              <w:rPr>
                <w:b/>
                <w:bCs/>
                <w:sz w:val="18"/>
                <w:szCs w:val="18"/>
              </w:rPr>
            </w:pPr>
            <w:r w:rsidRPr="00B24C42">
              <w:rPr>
                <w:b/>
                <w:bCs/>
                <w:sz w:val="18"/>
                <w:szCs w:val="18"/>
              </w:rPr>
              <w:t>Auditor Name________________  Signature _______________ Indicator ________________</w:t>
            </w:r>
          </w:p>
        </w:tc>
        <w:tc>
          <w:tcPr>
            <w:tcW w:w="2231" w:type="dxa"/>
          </w:tcPr>
          <w:p w:rsidR="00FF72DC" w:rsidRPr="00B24C42" w:rsidRDefault="00FF72DC" w:rsidP="00771C1F">
            <w:pPr>
              <w:tabs>
                <w:tab w:val="right" w:leader="underscore" w:pos="1575"/>
              </w:tabs>
              <w:spacing w:after="120"/>
              <w:rPr>
                <w:b/>
                <w:bCs/>
                <w:sz w:val="18"/>
                <w:szCs w:val="18"/>
              </w:rPr>
            </w:pPr>
            <w:r w:rsidRPr="00B24C42">
              <w:rPr>
                <w:b/>
                <w:bCs/>
                <w:sz w:val="18"/>
                <w:szCs w:val="18"/>
              </w:rPr>
              <w:t>Date</w:t>
            </w:r>
            <w:r w:rsidRPr="00B24C42">
              <w:rPr>
                <w:b/>
                <w:bCs/>
                <w:sz w:val="18"/>
                <w:szCs w:val="18"/>
              </w:rPr>
              <w:tab/>
            </w:r>
          </w:p>
        </w:tc>
      </w:tr>
    </w:tbl>
    <w:p w:rsidR="00B92BE2" w:rsidRPr="00B92BE2" w:rsidRDefault="00B92BE2" w:rsidP="009B49FF">
      <w:pPr>
        <w:rPr>
          <w:sz w:val="28"/>
        </w:rPr>
      </w:pPr>
    </w:p>
    <w:sectPr w:rsidR="00B92BE2" w:rsidRPr="00B92BE2" w:rsidSect="00013B64">
      <w:pgSz w:w="12240" w:h="15840"/>
      <w:pgMar w:top="1440" w:right="900" w:bottom="12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E88" w:rsidRDefault="00D54E88" w:rsidP="009637BE">
      <w:pPr>
        <w:spacing w:after="0" w:line="240" w:lineRule="auto"/>
      </w:pPr>
      <w:r>
        <w:separator/>
      </w:r>
    </w:p>
  </w:endnote>
  <w:endnote w:type="continuationSeparator" w:id="0">
    <w:p w:rsidR="00D54E88" w:rsidRDefault="00D54E88" w:rsidP="00963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 LT 45 Light">
    <w:altName w:val="Times New Roman"/>
    <w:charset w:val="00"/>
    <w:family w:val="auto"/>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E88" w:rsidRDefault="00D54E88" w:rsidP="009637BE">
      <w:pPr>
        <w:spacing w:after="0" w:line="240" w:lineRule="auto"/>
      </w:pPr>
      <w:r>
        <w:separator/>
      </w:r>
    </w:p>
  </w:footnote>
  <w:footnote w:type="continuationSeparator" w:id="0">
    <w:p w:rsidR="00D54E88" w:rsidRDefault="00D54E88" w:rsidP="009637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2B0"/>
    <w:multiLevelType w:val="hybridMultilevel"/>
    <w:tmpl w:val="313C5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466C3"/>
    <w:multiLevelType w:val="hybridMultilevel"/>
    <w:tmpl w:val="46DAA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F4312C"/>
    <w:multiLevelType w:val="hybridMultilevel"/>
    <w:tmpl w:val="42AAF28A"/>
    <w:lvl w:ilvl="0" w:tplc="71CE9074">
      <w:start w:val="1"/>
      <w:numFmt w:val="lowerLetter"/>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3">
    <w:nsid w:val="125E4612"/>
    <w:multiLevelType w:val="hybridMultilevel"/>
    <w:tmpl w:val="2E3E4888"/>
    <w:lvl w:ilvl="0" w:tplc="71CE9074">
      <w:start w:val="1"/>
      <w:numFmt w:val="lowerLetter"/>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4">
    <w:nsid w:val="2DA01714"/>
    <w:multiLevelType w:val="hybridMultilevel"/>
    <w:tmpl w:val="CC2C30F8"/>
    <w:lvl w:ilvl="0" w:tplc="528083D4">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33064C"/>
    <w:multiLevelType w:val="hybridMultilevel"/>
    <w:tmpl w:val="2E3E4888"/>
    <w:lvl w:ilvl="0" w:tplc="71CE9074">
      <w:start w:val="1"/>
      <w:numFmt w:val="lowerLetter"/>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6">
    <w:nsid w:val="33464A51"/>
    <w:multiLevelType w:val="hybridMultilevel"/>
    <w:tmpl w:val="6F489116"/>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7">
    <w:nsid w:val="369B2097"/>
    <w:multiLevelType w:val="hybridMultilevel"/>
    <w:tmpl w:val="8B14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FF6451"/>
    <w:multiLevelType w:val="hybridMultilevel"/>
    <w:tmpl w:val="2E3E4888"/>
    <w:lvl w:ilvl="0" w:tplc="71CE9074">
      <w:start w:val="1"/>
      <w:numFmt w:val="lowerLetter"/>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9">
    <w:nsid w:val="60FC729A"/>
    <w:multiLevelType w:val="hybridMultilevel"/>
    <w:tmpl w:val="8C1C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317739"/>
    <w:multiLevelType w:val="hybridMultilevel"/>
    <w:tmpl w:val="2E3E4888"/>
    <w:lvl w:ilvl="0" w:tplc="71CE9074">
      <w:start w:val="1"/>
      <w:numFmt w:val="lowerLetter"/>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1">
    <w:nsid w:val="6AB568A9"/>
    <w:multiLevelType w:val="hybridMultilevel"/>
    <w:tmpl w:val="2E3E4888"/>
    <w:lvl w:ilvl="0" w:tplc="71CE9074">
      <w:start w:val="1"/>
      <w:numFmt w:val="lowerLetter"/>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2">
    <w:nsid w:val="6B4B7A9B"/>
    <w:multiLevelType w:val="hybridMultilevel"/>
    <w:tmpl w:val="E0C0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EE0495"/>
    <w:multiLevelType w:val="hybridMultilevel"/>
    <w:tmpl w:val="E1D6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085D91"/>
    <w:multiLevelType w:val="hybridMultilevel"/>
    <w:tmpl w:val="86CA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D97783"/>
    <w:multiLevelType w:val="hybridMultilevel"/>
    <w:tmpl w:val="4300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4"/>
  </w:num>
  <w:num w:numId="4">
    <w:abstractNumId w:val="0"/>
  </w:num>
  <w:num w:numId="5">
    <w:abstractNumId w:val="12"/>
  </w:num>
  <w:num w:numId="6">
    <w:abstractNumId w:val="2"/>
  </w:num>
  <w:num w:numId="7">
    <w:abstractNumId w:val="8"/>
  </w:num>
  <w:num w:numId="8">
    <w:abstractNumId w:val="6"/>
  </w:num>
  <w:num w:numId="9">
    <w:abstractNumId w:val="5"/>
  </w:num>
  <w:num w:numId="10">
    <w:abstractNumId w:val="9"/>
  </w:num>
  <w:num w:numId="11">
    <w:abstractNumId w:val="13"/>
  </w:num>
  <w:num w:numId="12">
    <w:abstractNumId w:val="7"/>
  </w:num>
  <w:num w:numId="13">
    <w:abstractNumId w:val="3"/>
  </w:num>
  <w:num w:numId="14">
    <w:abstractNumId w:val="10"/>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2BE2"/>
    <w:rsid w:val="00001B53"/>
    <w:rsid w:val="00013B64"/>
    <w:rsid w:val="00026F36"/>
    <w:rsid w:val="00033CA8"/>
    <w:rsid w:val="00055FFE"/>
    <w:rsid w:val="0008252C"/>
    <w:rsid w:val="000A6B90"/>
    <w:rsid w:val="000B35F0"/>
    <w:rsid w:val="000C6EB8"/>
    <w:rsid w:val="000D624A"/>
    <w:rsid w:val="000D638A"/>
    <w:rsid w:val="000D7F19"/>
    <w:rsid w:val="000E08D7"/>
    <w:rsid w:val="000E2738"/>
    <w:rsid w:val="000E3B80"/>
    <w:rsid w:val="00105A7D"/>
    <w:rsid w:val="00107890"/>
    <w:rsid w:val="00127B76"/>
    <w:rsid w:val="00131300"/>
    <w:rsid w:val="00134E20"/>
    <w:rsid w:val="0013502E"/>
    <w:rsid w:val="0013717A"/>
    <w:rsid w:val="00143C55"/>
    <w:rsid w:val="00156AB4"/>
    <w:rsid w:val="0015745F"/>
    <w:rsid w:val="00165938"/>
    <w:rsid w:val="0017299F"/>
    <w:rsid w:val="00181957"/>
    <w:rsid w:val="00182ABC"/>
    <w:rsid w:val="001A2E5E"/>
    <w:rsid w:val="001A6D9D"/>
    <w:rsid w:val="001C7532"/>
    <w:rsid w:val="001D0ABB"/>
    <w:rsid w:val="001D5133"/>
    <w:rsid w:val="001E09B5"/>
    <w:rsid w:val="002062E0"/>
    <w:rsid w:val="002075F5"/>
    <w:rsid w:val="002102A0"/>
    <w:rsid w:val="0021664A"/>
    <w:rsid w:val="0022080D"/>
    <w:rsid w:val="00222DC0"/>
    <w:rsid w:val="00225DE3"/>
    <w:rsid w:val="00236494"/>
    <w:rsid w:val="00236857"/>
    <w:rsid w:val="002415C4"/>
    <w:rsid w:val="00242EF5"/>
    <w:rsid w:val="002432A2"/>
    <w:rsid w:val="00244517"/>
    <w:rsid w:val="00254153"/>
    <w:rsid w:val="00254CE7"/>
    <w:rsid w:val="00256D64"/>
    <w:rsid w:val="00272E39"/>
    <w:rsid w:val="00274752"/>
    <w:rsid w:val="0029203F"/>
    <w:rsid w:val="00296483"/>
    <w:rsid w:val="002A0548"/>
    <w:rsid w:val="002B0550"/>
    <w:rsid w:val="002B6892"/>
    <w:rsid w:val="002C1E5B"/>
    <w:rsid w:val="002C3CF6"/>
    <w:rsid w:val="002C3E9F"/>
    <w:rsid w:val="002C42C4"/>
    <w:rsid w:val="002C6FBA"/>
    <w:rsid w:val="002D30CF"/>
    <w:rsid w:val="002D388E"/>
    <w:rsid w:val="002F12B5"/>
    <w:rsid w:val="00315AB6"/>
    <w:rsid w:val="003219CC"/>
    <w:rsid w:val="00325BE8"/>
    <w:rsid w:val="0033226F"/>
    <w:rsid w:val="003360C7"/>
    <w:rsid w:val="003433E1"/>
    <w:rsid w:val="00345B5F"/>
    <w:rsid w:val="003474C0"/>
    <w:rsid w:val="00353C34"/>
    <w:rsid w:val="00360516"/>
    <w:rsid w:val="003622D6"/>
    <w:rsid w:val="00364AAB"/>
    <w:rsid w:val="003727C2"/>
    <w:rsid w:val="00383FB4"/>
    <w:rsid w:val="00391A03"/>
    <w:rsid w:val="00393BDD"/>
    <w:rsid w:val="003A11D4"/>
    <w:rsid w:val="003A1C69"/>
    <w:rsid w:val="003B0CEC"/>
    <w:rsid w:val="003B1405"/>
    <w:rsid w:val="003D5F9F"/>
    <w:rsid w:val="003E3355"/>
    <w:rsid w:val="003F033C"/>
    <w:rsid w:val="003F2BDE"/>
    <w:rsid w:val="00407B05"/>
    <w:rsid w:val="00416219"/>
    <w:rsid w:val="00416AAF"/>
    <w:rsid w:val="00423821"/>
    <w:rsid w:val="00424666"/>
    <w:rsid w:val="00425C9A"/>
    <w:rsid w:val="0043207F"/>
    <w:rsid w:val="004341C4"/>
    <w:rsid w:val="004355BC"/>
    <w:rsid w:val="004409F9"/>
    <w:rsid w:val="00470267"/>
    <w:rsid w:val="00470EC7"/>
    <w:rsid w:val="004733F1"/>
    <w:rsid w:val="004819FB"/>
    <w:rsid w:val="00490B95"/>
    <w:rsid w:val="0049178A"/>
    <w:rsid w:val="004A2D14"/>
    <w:rsid w:val="004C2BAB"/>
    <w:rsid w:val="004C4E6F"/>
    <w:rsid w:val="004D1B28"/>
    <w:rsid w:val="004E5EEB"/>
    <w:rsid w:val="004E67F6"/>
    <w:rsid w:val="004F18D9"/>
    <w:rsid w:val="004F2361"/>
    <w:rsid w:val="005037CD"/>
    <w:rsid w:val="0050725E"/>
    <w:rsid w:val="0051797E"/>
    <w:rsid w:val="0053640A"/>
    <w:rsid w:val="0054365B"/>
    <w:rsid w:val="00561C4B"/>
    <w:rsid w:val="00563532"/>
    <w:rsid w:val="005641E4"/>
    <w:rsid w:val="00586C99"/>
    <w:rsid w:val="005A1E0A"/>
    <w:rsid w:val="005A4B75"/>
    <w:rsid w:val="005A588B"/>
    <w:rsid w:val="005B2D76"/>
    <w:rsid w:val="005B6461"/>
    <w:rsid w:val="005D2ABE"/>
    <w:rsid w:val="005D6360"/>
    <w:rsid w:val="005E04EE"/>
    <w:rsid w:val="005E3646"/>
    <w:rsid w:val="005F1970"/>
    <w:rsid w:val="005F2630"/>
    <w:rsid w:val="0060746B"/>
    <w:rsid w:val="00610803"/>
    <w:rsid w:val="0061108E"/>
    <w:rsid w:val="00622B58"/>
    <w:rsid w:val="00625700"/>
    <w:rsid w:val="00625D01"/>
    <w:rsid w:val="00626FF7"/>
    <w:rsid w:val="00627ECC"/>
    <w:rsid w:val="00665F54"/>
    <w:rsid w:val="006711E4"/>
    <w:rsid w:val="006726B5"/>
    <w:rsid w:val="00683FD4"/>
    <w:rsid w:val="00686EEF"/>
    <w:rsid w:val="00687E75"/>
    <w:rsid w:val="00692EB6"/>
    <w:rsid w:val="006B09B2"/>
    <w:rsid w:val="006B1873"/>
    <w:rsid w:val="006C00E3"/>
    <w:rsid w:val="006C3130"/>
    <w:rsid w:val="006C5B6B"/>
    <w:rsid w:val="006D1E86"/>
    <w:rsid w:val="006D2CAD"/>
    <w:rsid w:val="006D4057"/>
    <w:rsid w:val="006D55B3"/>
    <w:rsid w:val="006E3414"/>
    <w:rsid w:val="006F1297"/>
    <w:rsid w:val="006F78CC"/>
    <w:rsid w:val="00704432"/>
    <w:rsid w:val="0071061A"/>
    <w:rsid w:val="007211B1"/>
    <w:rsid w:val="00740123"/>
    <w:rsid w:val="00740A9F"/>
    <w:rsid w:val="00741B6E"/>
    <w:rsid w:val="00745A8B"/>
    <w:rsid w:val="00747C1E"/>
    <w:rsid w:val="007612F9"/>
    <w:rsid w:val="00771C1F"/>
    <w:rsid w:val="00775AC5"/>
    <w:rsid w:val="0079761C"/>
    <w:rsid w:val="007A113D"/>
    <w:rsid w:val="007A5A7D"/>
    <w:rsid w:val="007B2B0E"/>
    <w:rsid w:val="007C0BCC"/>
    <w:rsid w:val="007C0F39"/>
    <w:rsid w:val="007C1128"/>
    <w:rsid w:val="007D2966"/>
    <w:rsid w:val="007D3FE5"/>
    <w:rsid w:val="007F2FE6"/>
    <w:rsid w:val="007F70E0"/>
    <w:rsid w:val="008005AE"/>
    <w:rsid w:val="00801C76"/>
    <w:rsid w:val="008063A2"/>
    <w:rsid w:val="00812E76"/>
    <w:rsid w:val="00813C30"/>
    <w:rsid w:val="008145FC"/>
    <w:rsid w:val="00854190"/>
    <w:rsid w:val="008663BC"/>
    <w:rsid w:val="008715E7"/>
    <w:rsid w:val="008875A3"/>
    <w:rsid w:val="00891433"/>
    <w:rsid w:val="0089702C"/>
    <w:rsid w:val="008A6D24"/>
    <w:rsid w:val="008B09BD"/>
    <w:rsid w:val="008B3091"/>
    <w:rsid w:val="008B77F4"/>
    <w:rsid w:val="008C1544"/>
    <w:rsid w:val="008D1639"/>
    <w:rsid w:val="008E4D19"/>
    <w:rsid w:val="008F3384"/>
    <w:rsid w:val="008F6337"/>
    <w:rsid w:val="00902BA2"/>
    <w:rsid w:val="0091494A"/>
    <w:rsid w:val="00921236"/>
    <w:rsid w:val="00927DBF"/>
    <w:rsid w:val="00942E77"/>
    <w:rsid w:val="00953C2A"/>
    <w:rsid w:val="009545EC"/>
    <w:rsid w:val="0095709F"/>
    <w:rsid w:val="00960F8C"/>
    <w:rsid w:val="00962ABE"/>
    <w:rsid w:val="009637BE"/>
    <w:rsid w:val="00972E6F"/>
    <w:rsid w:val="00975705"/>
    <w:rsid w:val="00975762"/>
    <w:rsid w:val="00984E37"/>
    <w:rsid w:val="009926D3"/>
    <w:rsid w:val="00992B1B"/>
    <w:rsid w:val="00993400"/>
    <w:rsid w:val="009B3AC9"/>
    <w:rsid w:val="009B49FF"/>
    <w:rsid w:val="009B506A"/>
    <w:rsid w:val="009B77F2"/>
    <w:rsid w:val="009C45E0"/>
    <w:rsid w:val="009D082D"/>
    <w:rsid w:val="009D2C0F"/>
    <w:rsid w:val="009F0F1D"/>
    <w:rsid w:val="00A0071D"/>
    <w:rsid w:val="00A00E24"/>
    <w:rsid w:val="00A101E0"/>
    <w:rsid w:val="00A127D2"/>
    <w:rsid w:val="00A13D92"/>
    <w:rsid w:val="00A15666"/>
    <w:rsid w:val="00A24534"/>
    <w:rsid w:val="00A4240B"/>
    <w:rsid w:val="00A47787"/>
    <w:rsid w:val="00A50361"/>
    <w:rsid w:val="00A50888"/>
    <w:rsid w:val="00A57AF5"/>
    <w:rsid w:val="00A75468"/>
    <w:rsid w:val="00A7650D"/>
    <w:rsid w:val="00A803ED"/>
    <w:rsid w:val="00AA041C"/>
    <w:rsid w:val="00AA5C2F"/>
    <w:rsid w:val="00AB633F"/>
    <w:rsid w:val="00AB69F5"/>
    <w:rsid w:val="00AD2075"/>
    <w:rsid w:val="00AE098D"/>
    <w:rsid w:val="00AE15C5"/>
    <w:rsid w:val="00AE7AC8"/>
    <w:rsid w:val="00AF7E51"/>
    <w:rsid w:val="00B00B5D"/>
    <w:rsid w:val="00B02936"/>
    <w:rsid w:val="00B07913"/>
    <w:rsid w:val="00B11152"/>
    <w:rsid w:val="00B12AA4"/>
    <w:rsid w:val="00B24C42"/>
    <w:rsid w:val="00B2593D"/>
    <w:rsid w:val="00B43B88"/>
    <w:rsid w:val="00B47172"/>
    <w:rsid w:val="00B56E31"/>
    <w:rsid w:val="00B57321"/>
    <w:rsid w:val="00B62E3F"/>
    <w:rsid w:val="00B649CA"/>
    <w:rsid w:val="00B73E2C"/>
    <w:rsid w:val="00B82624"/>
    <w:rsid w:val="00B917BD"/>
    <w:rsid w:val="00B92BE2"/>
    <w:rsid w:val="00B9376D"/>
    <w:rsid w:val="00B93EF4"/>
    <w:rsid w:val="00BA3307"/>
    <w:rsid w:val="00BB2206"/>
    <w:rsid w:val="00BB39C0"/>
    <w:rsid w:val="00BC1400"/>
    <w:rsid w:val="00BD30EF"/>
    <w:rsid w:val="00BD46C6"/>
    <w:rsid w:val="00BD600C"/>
    <w:rsid w:val="00BE0881"/>
    <w:rsid w:val="00BE290A"/>
    <w:rsid w:val="00BE537E"/>
    <w:rsid w:val="00BE68B9"/>
    <w:rsid w:val="00C023A2"/>
    <w:rsid w:val="00C07022"/>
    <w:rsid w:val="00C14556"/>
    <w:rsid w:val="00C166BA"/>
    <w:rsid w:val="00C369A0"/>
    <w:rsid w:val="00C435ED"/>
    <w:rsid w:val="00C460BA"/>
    <w:rsid w:val="00C50C25"/>
    <w:rsid w:val="00C57E2E"/>
    <w:rsid w:val="00C65A19"/>
    <w:rsid w:val="00C75291"/>
    <w:rsid w:val="00C83E61"/>
    <w:rsid w:val="00C913E8"/>
    <w:rsid w:val="00C9175A"/>
    <w:rsid w:val="00C92CCD"/>
    <w:rsid w:val="00C97898"/>
    <w:rsid w:val="00C97D7C"/>
    <w:rsid w:val="00CA2DC0"/>
    <w:rsid w:val="00CC718C"/>
    <w:rsid w:val="00D062AC"/>
    <w:rsid w:val="00D11F20"/>
    <w:rsid w:val="00D1455E"/>
    <w:rsid w:val="00D14C56"/>
    <w:rsid w:val="00D20D92"/>
    <w:rsid w:val="00D22073"/>
    <w:rsid w:val="00D37037"/>
    <w:rsid w:val="00D41563"/>
    <w:rsid w:val="00D45CDC"/>
    <w:rsid w:val="00D54E88"/>
    <w:rsid w:val="00D716C9"/>
    <w:rsid w:val="00D734DB"/>
    <w:rsid w:val="00D84384"/>
    <w:rsid w:val="00D85870"/>
    <w:rsid w:val="00D875A3"/>
    <w:rsid w:val="00D877D7"/>
    <w:rsid w:val="00D96787"/>
    <w:rsid w:val="00DA3029"/>
    <w:rsid w:val="00DA6314"/>
    <w:rsid w:val="00DB179B"/>
    <w:rsid w:val="00DC646D"/>
    <w:rsid w:val="00DC64FF"/>
    <w:rsid w:val="00DC651C"/>
    <w:rsid w:val="00DD390E"/>
    <w:rsid w:val="00DD593B"/>
    <w:rsid w:val="00DD72EE"/>
    <w:rsid w:val="00DE0F01"/>
    <w:rsid w:val="00DF6A77"/>
    <w:rsid w:val="00E1434E"/>
    <w:rsid w:val="00E176FD"/>
    <w:rsid w:val="00E42489"/>
    <w:rsid w:val="00E571A5"/>
    <w:rsid w:val="00E607A1"/>
    <w:rsid w:val="00E7009B"/>
    <w:rsid w:val="00E72434"/>
    <w:rsid w:val="00E73CB7"/>
    <w:rsid w:val="00E86981"/>
    <w:rsid w:val="00E86B8A"/>
    <w:rsid w:val="00E9351A"/>
    <w:rsid w:val="00E93E32"/>
    <w:rsid w:val="00EA57A6"/>
    <w:rsid w:val="00EA7BD8"/>
    <w:rsid w:val="00EB4273"/>
    <w:rsid w:val="00ED36CC"/>
    <w:rsid w:val="00EE6A03"/>
    <w:rsid w:val="00EE7208"/>
    <w:rsid w:val="00EF270C"/>
    <w:rsid w:val="00F20188"/>
    <w:rsid w:val="00F22439"/>
    <w:rsid w:val="00F26413"/>
    <w:rsid w:val="00F370F0"/>
    <w:rsid w:val="00F43756"/>
    <w:rsid w:val="00F45744"/>
    <w:rsid w:val="00F471CE"/>
    <w:rsid w:val="00F741E8"/>
    <w:rsid w:val="00F7596D"/>
    <w:rsid w:val="00F777C5"/>
    <w:rsid w:val="00F9058A"/>
    <w:rsid w:val="00F9345C"/>
    <w:rsid w:val="00FA1B5A"/>
    <w:rsid w:val="00FB1EA9"/>
    <w:rsid w:val="00FB2C24"/>
    <w:rsid w:val="00FB7021"/>
    <w:rsid w:val="00FB7A90"/>
    <w:rsid w:val="00FC18F7"/>
    <w:rsid w:val="00FD12A1"/>
    <w:rsid w:val="00FD43A2"/>
    <w:rsid w:val="00FD4F0C"/>
    <w:rsid w:val="00FE13B2"/>
    <w:rsid w:val="00FF72D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6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E2"/>
    <w:rPr>
      <w:rFonts w:ascii="Tahoma" w:hAnsi="Tahoma" w:cs="Tahoma"/>
      <w:sz w:val="16"/>
      <w:szCs w:val="16"/>
      <w:lang w:val="en-GB"/>
    </w:rPr>
  </w:style>
  <w:style w:type="paragraph" w:styleId="Header">
    <w:name w:val="header"/>
    <w:basedOn w:val="Normal"/>
    <w:link w:val="HeaderChar"/>
    <w:rsid w:val="00B24C42"/>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B24C42"/>
    <w:rPr>
      <w:rFonts w:ascii="Times New Roman" w:eastAsia="Times New Roman" w:hAnsi="Times New Roman" w:cs="Times New Roman"/>
      <w:sz w:val="24"/>
      <w:szCs w:val="24"/>
      <w:lang w:val="en-GB"/>
    </w:rPr>
  </w:style>
  <w:style w:type="paragraph" w:styleId="BodyText">
    <w:name w:val="Body Text"/>
    <w:basedOn w:val="Normal"/>
    <w:link w:val="BodyTextChar"/>
    <w:rsid w:val="00244517"/>
    <w:pPr>
      <w:tabs>
        <w:tab w:val="left" w:pos="1021"/>
      </w:tabs>
      <w:spacing w:after="120" w:line="280" w:lineRule="atLeast"/>
    </w:pPr>
    <w:rPr>
      <w:rFonts w:ascii="Frutiger LT 45 Light" w:eastAsia="Times New Roman" w:hAnsi="Frutiger LT 45 Light"/>
      <w:sz w:val="20"/>
      <w:szCs w:val="24"/>
    </w:rPr>
  </w:style>
  <w:style w:type="character" w:customStyle="1" w:styleId="BodyTextChar">
    <w:name w:val="Body Text Char"/>
    <w:basedOn w:val="DefaultParagraphFont"/>
    <w:link w:val="BodyText"/>
    <w:rsid w:val="00244517"/>
    <w:rPr>
      <w:rFonts w:ascii="Frutiger LT 45 Light" w:eastAsia="Times New Roman" w:hAnsi="Frutiger LT 45 Light"/>
      <w:szCs w:val="24"/>
      <w:lang w:eastAsia="en-US"/>
    </w:rPr>
  </w:style>
  <w:style w:type="paragraph" w:styleId="NoSpacing">
    <w:name w:val="No Spacing"/>
    <w:uiPriority w:val="1"/>
    <w:qFormat/>
    <w:rsid w:val="00E73CB7"/>
    <w:rPr>
      <w:sz w:val="22"/>
      <w:szCs w:val="22"/>
      <w:lang w:eastAsia="en-US"/>
    </w:rPr>
  </w:style>
  <w:style w:type="paragraph" w:customStyle="1" w:styleId="Pa2">
    <w:name w:val="Pa2"/>
    <w:basedOn w:val="Normal"/>
    <w:next w:val="Normal"/>
    <w:uiPriority w:val="99"/>
    <w:rsid w:val="005A4B75"/>
    <w:pPr>
      <w:autoSpaceDE w:val="0"/>
      <w:autoSpaceDN w:val="0"/>
      <w:adjustRightInd w:val="0"/>
      <w:spacing w:after="0" w:line="201" w:lineRule="atLeast"/>
    </w:pPr>
    <w:rPr>
      <w:rFonts w:ascii="Helvetica 45 Light" w:hAnsi="Helvetica 45 Light"/>
      <w:sz w:val="24"/>
      <w:szCs w:val="24"/>
      <w:lang w:eastAsia="en-GB"/>
    </w:rPr>
  </w:style>
  <w:style w:type="paragraph" w:customStyle="1" w:styleId="DNVMainText">
    <w:name w:val="DNV Main Text"/>
    <w:basedOn w:val="Normal"/>
    <w:link w:val="DNVMainTextChar"/>
    <w:rsid w:val="0043207F"/>
    <w:pPr>
      <w:spacing w:before="200" w:line="240" w:lineRule="auto"/>
      <w:jc w:val="both"/>
    </w:pPr>
    <w:rPr>
      <w:rFonts w:ascii="Arial" w:eastAsia="Times New Roman" w:hAnsi="Arial"/>
      <w:szCs w:val="24"/>
      <w:lang w:eastAsia="en-GB"/>
    </w:rPr>
  </w:style>
  <w:style w:type="character" w:customStyle="1" w:styleId="DNVMainTextChar">
    <w:name w:val="DNV Main Text Char"/>
    <w:basedOn w:val="DefaultParagraphFont"/>
    <w:link w:val="DNVMainText"/>
    <w:locked/>
    <w:rsid w:val="0043207F"/>
    <w:rPr>
      <w:rFonts w:ascii="Arial" w:eastAsia="Times New Roman" w:hAnsi="Arial"/>
      <w:sz w:val="22"/>
      <w:szCs w:val="24"/>
      <w:lang w:val="en-GB" w:eastAsia="en-GB"/>
    </w:rPr>
  </w:style>
  <w:style w:type="character" w:styleId="CommentReference">
    <w:name w:val="annotation reference"/>
    <w:basedOn w:val="DefaultParagraphFont"/>
    <w:uiPriority w:val="99"/>
    <w:semiHidden/>
    <w:unhideWhenUsed/>
    <w:rsid w:val="00FB1EA9"/>
    <w:rPr>
      <w:sz w:val="16"/>
      <w:szCs w:val="16"/>
    </w:rPr>
  </w:style>
  <w:style w:type="paragraph" w:styleId="CommentText">
    <w:name w:val="annotation text"/>
    <w:basedOn w:val="Normal"/>
    <w:link w:val="CommentTextChar"/>
    <w:uiPriority w:val="99"/>
    <w:semiHidden/>
    <w:unhideWhenUsed/>
    <w:rsid w:val="00FB1EA9"/>
    <w:rPr>
      <w:sz w:val="20"/>
      <w:szCs w:val="20"/>
    </w:rPr>
  </w:style>
  <w:style w:type="character" w:customStyle="1" w:styleId="CommentTextChar">
    <w:name w:val="Comment Text Char"/>
    <w:basedOn w:val="DefaultParagraphFont"/>
    <w:link w:val="CommentText"/>
    <w:uiPriority w:val="99"/>
    <w:semiHidden/>
    <w:rsid w:val="00FB1EA9"/>
    <w:rPr>
      <w:lang w:val="en-GB"/>
    </w:rPr>
  </w:style>
  <w:style w:type="paragraph" w:styleId="CommentSubject">
    <w:name w:val="annotation subject"/>
    <w:basedOn w:val="CommentText"/>
    <w:next w:val="CommentText"/>
    <w:link w:val="CommentSubjectChar"/>
    <w:uiPriority w:val="99"/>
    <w:semiHidden/>
    <w:unhideWhenUsed/>
    <w:rsid w:val="00FB1EA9"/>
    <w:rPr>
      <w:b/>
      <w:bCs/>
    </w:rPr>
  </w:style>
  <w:style w:type="character" w:customStyle="1" w:styleId="CommentSubjectChar">
    <w:name w:val="Comment Subject Char"/>
    <w:basedOn w:val="CommentTextChar"/>
    <w:link w:val="CommentSubject"/>
    <w:uiPriority w:val="99"/>
    <w:semiHidden/>
    <w:rsid w:val="00FB1EA9"/>
    <w:rPr>
      <w:b/>
      <w:bCs/>
    </w:rPr>
  </w:style>
  <w:style w:type="paragraph" w:styleId="ListParagraph">
    <w:name w:val="List Paragraph"/>
    <w:basedOn w:val="Normal"/>
    <w:uiPriority w:val="34"/>
    <w:qFormat/>
    <w:rsid w:val="003433E1"/>
    <w:pPr>
      <w:ind w:left="720"/>
    </w:pPr>
  </w:style>
  <w:style w:type="paragraph" w:styleId="Revision">
    <w:name w:val="Revision"/>
    <w:hidden/>
    <w:uiPriority w:val="99"/>
    <w:semiHidden/>
    <w:rsid w:val="006D2CAD"/>
    <w:rPr>
      <w:sz w:val="22"/>
      <w:szCs w:val="22"/>
      <w:lang w:eastAsia="en-US"/>
    </w:rPr>
  </w:style>
  <w:style w:type="paragraph" w:styleId="Footer">
    <w:name w:val="footer"/>
    <w:basedOn w:val="Normal"/>
    <w:link w:val="FooterChar"/>
    <w:uiPriority w:val="99"/>
    <w:semiHidden/>
    <w:unhideWhenUsed/>
    <w:rsid w:val="009637BE"/>
    <w:pPr>
      <w:tabs>
        <w:tab w:val="center" w:pos="4513"/>
        <w:tab w:val="right" w:pos="9026"/>
      </w:tabs>
    </w:pPr>
  </w:style>
  <w:style w:type="character" w:customStyle="1" w:styleId="FooterChar">
    <w:name w:val="Footer Char"/>
    <w:basedOn w:val="DefaultParagraphFont"/>
    <w:link w:val="Footer"/>
    <w:uiPriority w:val="99"/>
    <w:semiHidden/>
    <w:rsid w:val="009637B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33912749">
      <w:bodyDiv w:val="1"/>
      <w:marLeft w:val="0"/>
      <w:marRight w:val="0"/>
      <w:marTop w:val="0"/>
      <w:marBottom w:val="0"/>
      <w:divBdr>
        <w:top w:val="none" w:sz="0" w:space="0" w:color="auto"/>
        <w:left w:val="none" w:sz="0" w:space="0" w:color="auto"/>
        <w:bottom w:val="none" w:sz="0" w:space="0" w:color="auto"/>
        <w:right w:val="none" w:sz="0" w:space="0" w:color="auto"/>
      </w:divBdr>
    </w:div>
    <w:div w:id="921796003">
      <w:bodyDiv w:val="1"/>
      <w:marLeft w:val="0"/>
      <w:marRight w:val="0"/>
      <w:marTop w:val="0"/>
      <w:marBottom w:val="0"/>
      <w:divBdr>
        <w:top w:val="none" w:sz="0" w:space="0" w:color="auto"/>
        <w:left w:val="none" w:sz="0" w:space="0" w:color="auto"/>
        <w:bottom w:val="none" w:sz="0" w:space="0" w:color="auto"/>
        <w:right w:val="none" w:sz="0" w:space="0" w:color="auto"/>
      </w:divBdr>
    </w:div>
    <w:div w:id="1796826419">
      <w:bodyDiv w:val="1"/>
      <w:marLeft w:val="0"/>
      <w:marRight w:val="0"/>
      <w:marTop w:val="0"/>
      <w:marBottom w:val="0"/>
      <w:divBdr>
        <w:top w:val="none" w:sz="0" w:space="0" w:color="auto"/>
        <w:left w:val="none" w:sz="0" w:space="0" w:color="auto"/>
        <w:bottom w:val="none" w:sz="0" w:space="0" w:color="auto"/>
        <w:right w:val="none" w:sz="0" w:space="0" w:color="auto"/>
      </w:divBdr>
    </w:div>
    <w:div w:id="206779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05535269580F4095F8650DC933E825" ma:contentTypeVersion="4" ma:contentTypeDescription="Create a new document." ma:contentTypeScope="" ma:versionID="ce2446dc987092fdfa601df8a86cb917">
  <xsd:schema xmlns:xsd="http://www.w3.org/2001/XMLSchema" xmlns:xs="http://www.w3.org/2001/XMLSchema" xmlns:p="http://schemas.microsoft.com/office/2006/metadata/properties" xmlns:ns1="http://schemas.microsoft.com/sharepoint/v3" xmlns:ns2="9d51eac6-a7d5-47f5-a119-63d146adb134" targetNamespace="http://schemas.microsoft.com/office/2006/metadata/properties" ma:root="true" ma:fieldsID="04124fd72fb23383ffd9ae33b9d6db0f" ns1:_="" ns2:_="">
    <xsd:import namespace="http://schemas.microsoft.com/sharepoint/v3"/>
    <xsd:import namespace="9d51eac6-a7d5-47f5-a119-63d146adb13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51eac6-a7d5-47f5-a119-63d146adb1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428D08-39D7-491D-82A7-B5B31B8CFDCB}"/>
</file>

<file path=customXml/itemProps2.xml><?xml version="1.0" encoding="utf-8"?>
<ds:datastoreItem xmlns:ds="http://schemas.openxmlformats.org/officeDocument/2006/customXml" ds:itemID="{8E4661F5-4365-4331-A9D2-F01522D634AF}"/>
</file>

<file path=customXml/itemProps3.xml><?xml version="1.0" encoding="utf-8"?>
<ds:datastoreItem xmlns:ds="http://schemas.openxmlformats.org/officeDocument/2006/customXml" ds:itemID="{7C85D248-9DED-4641-A0F3-BA702DD57597}"/>
</file>

<file path=customXml/itemProps4.xml><?xml version="1.0" encoding="utf-8"?>
<ds:datastoreItem xmlns:ds="http://schemas.openxmlformats.org/officeDocument/2006/customXml" ds:itemID="{44BB7409-1AC8-47DF-99EA-ED5BD3F71DDA}"/>
</file>

<file path=docProps/app.xml><?xml version="1.0" encoding="utf-8"?>
<Properties xmlns="http://schemas.openxmlformats.org/officeDocument/2006/extended-properties" xmlns:vt="http://schemas.openxmlformats.org/officeDocument/2006/docPropsVTypes">
  <Template>Normal</Template>
  <TotalTime>109</TotalTime>
  <Pages>10</Pages>
  <Words>3059</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GU-XXX-07</vt:lpstr>
    </vt:vector>
  </TitlesOfParts>
  <Company>PDO</Company>
  <LinksUpToDate>false</LinksUpToDate>
  <CharactersWithSpaces>20458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GU-XXX-07</dc:title>
  <dc:creator>PDO</dc:creator>
  <cp:lastModifiedBy>joanne.hill</cp:lastModifiedBy>
  <cp:revision>9</cp:revision>
  <cp:lastPrinted>2011-08-05T08:15:00Z</cp:lastPrinted>
  <dcterms:created xsi:type="dcterms:W3CDTF">2011-08-05T07:09:00Z</dcterms:created>
  <dcterms:modified xsi:type="dcterms:W3CDTF">2011-08-10T10:45:00Z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0x0101007605535269580F4095F8650DC933E825</vt:lpwstr>
  </property>
</Properties>
</file>